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EF819D" w14:textId="674D3938" w:rsidR="000B1412" w:rsidRPr="00407D19" w:rsidRDefault="000B1412" w:rsidP="000B1412">
      <w:pPr>
        <w:tabs>
          <w:tab w:val="center" w:pos="4536"/>
          <w:tab w:val="right" w:pos="9072"/>
        </w:tabs>
        <w:rPr>
          <w:rFonts w:ascii="Arial" w:eastAsia="宋体" w:hAnsi="Arial" w:cs="Arial"/>
          <w:b/>
          <w:bCs/>
          <w:sz w:val="22"/>
          <w:lang w:eastAsia="zh-CN"/>
        </w:rPr>
      </w:pPr>
      <w:r w:rsidRPr="00407D19">
        <w:rPr>
          <w:rFonts w:ascii="Arial" w:eastAsia="MS Mincho" w:hAnsi="Arial" w:cs="Arial"/>
          <w:b/>
          <w:bCs/>
          <w:sz w:val="22"/>
        </w:rPr>
        <w:t xml:space="preserve">3GPP TSG RAN WG1 </w:t>
      </w:r>
      <w:r w:rsidR="004409AC" w:rsidRPr="00407D19">
        <w:rPr>
          <w:rFonts w:ascii="Arial" w:eastAsia="宋体" w:hAnsi="Arial" w:cs="Arial"/>
          <w:b/>
          <w:bCs/>
          <w:sz w:val="22"/>
          <w:lang w:eastAsia="zh-CN"/>
        </w:rPr>
        <w:t>Meeting</w:t>
      </w:r>
      <w:r w:rsidR="004409AC">
        <w:rPr>
          <w:rFonts w:ascii="Arial" w:eastAsia="宋体" w:hAnsi="Arial" w:cs="Arial"/>
          <w:b/>
          <w:bCs/>
          <w:sz w:val="22"/>
          <w:lang w:eastAsia="zh-CN"/>
        </w:rPr>
        <w:t xml:space="preserve"> </w:t>
      </w:r>
      <w:r w:rsidR="004409AC" w:rsidRPr="00407D19">
        <w:rPr>
          <w:rFonts w:ascii="Arial" w:eastAsia="宋体" w:hAnsi="Arial" w:cs="Arial"/>
          <w:b/>
          <w:bCs/>
          <w:sz w:val="22"/>
          <w:lang w:eastAsia="zh-CN"/>
        </w:rPr>
        <w:t>9</w:t>
      </w:r>
      <w:r w:rsidR="005B0E84">
        <w:rPr>
          <w:rFonts w:ascii="Arial" w:eastAsia="宋体" w:hAnsi="Arial" w:cs="Arial"/>
          <w:b/>
          <w:bCs/>
          <w:sz w:val="22"/>
          <w:lang w:eastAsia="zh-CN"/>
        </w:rPr>
        <w:t>1</w:t>
      </w:r>
      <w:r w:rsidRPr="00407D19">
        <w:rPr>
          <w:rFonts w:ascii="Arial" w:eastAsia="MS Mincho" w:hAnsi="Arial" w:cs="Arial"/>
          <w:b/>
          <w:bCs/>
          <w:sz w:val="22"/>
        </w:rPr>
        <w:tab/>
      </w:r>
      <w:r w:rsidR="00A45194">
        <w:rPr>
          <w:rFonts w:ascii="Arial" w:eastAsia="MS Mincho" w:hAnsi="Arial" w:cs="Arial"/>
          <w:b/>
          <w:bCs/>
          <w:sz w:val="22"/>
        </w:rPr>
        <w:tab/>
      </w:r>
      <w:r w:rsidR="00FA734D" w:rsidRPr="00FA734D">
        <w:rPr>
          <w:rFonts w:ascii="Arial" w:eastAsia="MS Mincho" w:hAnsi="Arial" w:cs="Arial"/>
          <w:b/>
          <w:bCs/>
          <w:sz w:val="22"/>
        </w:rPr>
        <w:t>R1-1719781</w:t>
      </w:r>
    </w:p>
    <w:p w14:paraId="5B4C0B5F" w14:textId="77777777" w:rsidR="000B1412" w:rsidRPr="00407D19" w:rsidRDefault="005B0E84" w:rsidP="000B1412">
      <w:pPr>
        <w:tabs>
          <w:tab w:val="center" w:pos="4536"/>
          <w:tab w:val="right" w:pos="9072"/>
        </w:tabs>
        <w:rPr>
          <w:rFonts w:ascii="Arial" w:eastAsia="MS Mincho" w:hAnsi="Arial" w:cs="Arial"/>
          <w:b/>
          <w:bCs/>
          <w:sz w:val="22"/>
        </w:rPr>
      </w:pPr>
      <w:r w:rsidRPr="005B0E84">
        <w:rPr>
          <w:rFonts w:ascii="Arial" w:eastAsia="宋体" w:hAnsi="Arial"/>
          <w:b/>
          <w:sz w:val="22"/>
          <w:lang w:eastAsia="zh-CN"/>
        </w:rPr>
        <w:t>Reno, USA, November 27</w:t>
      </w:r>
      <w:r w:rsidRPr="000A171A">
        <w:rPr>
          <w:rFonts w:ascii="Arial" w:eastAsia="宋体" w:hAnsi="Arial"/>
          <w:b/>
          <w:sz w:val="22"/>
          <w:vertAlign w:val="superscript"/>
          <w:lang w:eastAsia="zh-CN"/>
        </w:rPr>
        <w:t>th</w:t>
      </w:r>
      <w:r w:rsidRPr="005B0E84">
        <w:rPr>
          <w:rFonts w:ascii="Arial" w:eastAsia="宋体" w:hAnsi="Arial"/>
          <w:b/>
          <w:sz w:val="22"/>
          <w:lang w:eastAsia="zh-CN"/>
        </w:rPr>
        <w:t xml:space="preserve"> – December 1</w:t>
      </w:r>
      <w:r w:rsidRPr="000A171A">
        <w:rPr>
          <w:rFonts w:ascii="Arial" w:eastAsia="宋体" w:hAnsi="Arial"/>
          <w:b/>
          <w:sz w:val="22"/>
          <w:vertAlign w:val="superscript"/>
          <w:lang w:eastAsia="zh-CN"/>
        </w:rPr>
        <w:t>st</w:t>
      </w:r>
      <w:r w:rsidRPr="005B0E84">
        <w:rPr>
          <w:rFonts w:ascii="Arial" w:eastAsia="宋体" w:hAnsi="Arial"/>
          <w:b/>
          <w:sz w:val="22"/>
          <w:lang w:eastAsia="zh-CN"/>
        </w:rPr>
        <w:t xml:space="preserve">, </w:t>
      </w:r>
      <w:r w:rsidR="000B1412" w:rsidRPr="00407D19">
        <w:rPr>
          <w:rFonts w:ascii="Arial" w:eastAsia="宋体" w:hAnsi="Arial"/>
          <w:b/>
          <w:sz w:val="22"/>
          <w:lang w:eastAsia="zh-CN"/>
        </w:rPr>
        <w:t>2017</w:t>
      </w:r>
    </w:p>
    <w:p w14:paraId="0F5D2337" w14:textId="77777777" w:rsidR="000B1412" w:rsidRPr="00407D19" w:rsidRDefault="000B1412" w:rsidP="000B1412">
      <w:pPr>
        <w:pStyle w:val="a4"/>
        <w:rPr>
          <w:rFonts w:cs="Arial"/>
        </w:rPr>
      </w:pPr>
    </w:p>
    <w:p w14:paraId="031CB772" w14:textId="77777777" w:rsidR="000B1412" w:rsidRPr="00407D19" w:rsidRDefault="000B1412" w:rsidP="000B1412">
      <w:pPr>
        <w:pStyle w:val="a4"/>
        <w:tabs>
          <w:tab w:val="left" w:pos="1800"/>
        </w:tabs>
        <w:ind w:left="1800" w:hanging="1800"/>
        <w:rPr>
          <w:rFonts w:eastAsia="宋体" w:cs="Arial"/>
          <w:lang w:eastAsia="zh-CN"/>
        </w:rPr>
      </w:pPr>
      <w:r w:rsidRPr="00407D19">
        <w:rPr>
          <w:rFonts w:cs="Arial"/>
        </w:rPr>
        <w:t>Source:</w:t>
      </w:r>
      <w:r w:rsidRPr="00407D19">
        <w:rPr>
          <w:rFonts w:cs="Arial"/>
        </w:rPr>
        <w:tab/>
      </w:r>
      <w:r w:rsidRPr="00407D19">
        <w:rPr>
          <w:rFonts w:eastAsia="宋体" w:cs="Arial"/>
          <w:lang w:eastAsia="zh-CN"/>
        </w:rPr>
        <w:t>vivo</w:t>
      </w:r>
    </w:p>
    <w:p w14:paraId="7FB6484F" w14:textId="77777777" w:rsidR="000B1412" w:rsidRPr="00407D19" w:rsidRDefault="000B1412" w:rsidP="000B1412">
      <w:pPr>
        <w:pStyle w:val="a4"/>
        <w:tabs>
          <w:tab w:val="left" w:pos="1800"/>
        </w:tabs>
        <w:rPr>
          <w:rFonts w:eastAsia="宋体" w:cs="Arial"/>
          <w:lang w:eastAsia="zh-CN"/>
        </w:rPr>
      </w:pPr>
      <w:r w:rsidRPr="00407D19">
        <w:rPr>
          <w:rFonts w:cs="Arial"/>
        </w:rPr>
        <w:t>Title:</w:t>
      </w:r>
      <w:r w:rsidRPr="00407D19">
        <w:rPr>
          <w:rFonts w:cs="Arial"/>
        </w:rPr>
        <w:tab/>
      </w:r>
      <w:r w:rsidR="000A171A" w:rsidRPr="000A171A">
        <w:rPr>
          <w:rFonts w:eastAsia="MS Mincho"/>
          <w:iCs/>
          <w:lang w:eastAsia="ja-JP"/>
        </w:rPr>
        <w:t>Remaining details on NR-PDCCH search space</w:t>
      </w:r>
    </w:p>
    <w:p w14:paraId="0F00EBE0" w14:textId="77777777" w:rsidR="000B1412" w:rsidRPr="00407D19" w:rsidRDefault="000B1412" w:rsidP="000B1412">
      <w:pPr>
        <w:pStyle w:val="a4"/>
        <w:tabs>
          <w:tab w:val="left" w:pos="1800"/>
        </w:tabs>
        <w:rPr>
          <w:rFonts w:eastAsia="宋体" w:cs="Arial"/>
          <w:lang w:eastAsia="zh-CN"/>
        </w:rPr>
      </w:pPr>
      <w:r w:rsidRPr="00407D19">
        <w:rPr>
          <w:rFonts w:cs="Arial"/>
        </w:rPr>
        <w:t>Agenda Item:</w:t>
      </w:r>
      <w:r w:rsidRPr="00407D19">
        <w:rPr>
          <w:rFonts w:cs="Arial"/>
        </w:rPr>
        <w:tab/>
      </w:r>
      <w:r w:rsidR="00272B05">
        <w:rPr>
          <w:rFonts w:eastAsia="宋体" w:cs="Arial"/>
          <w:lang w:eastAsia="zh-CN"/>
        </w:rPr>
        <w:t>7</w:t>
      </w:r>
      <w:r w:rsidR="00023D46" w:rsidRPr="00407D19">
        <w:rPr>
          <w:rFonts w:eastAsia="宋体" w:cs="Arial"/>
          <w:lang w:eastAsia="zh-CN"/>
        </w:rPr>
        <w:t>.</w:t>
      </w:r>
      <w:r w:rsidR="004D529B">
        <w:rPr>
          <w:rFonts w:eastAsia="宋体" w:cs="Arial"/>
          <w:lang w:eastAsia="zh-CN"/>
        </w:rPr>
        <w:t>3</w:t>
      </w:r>
      <w:r w:rsidR="00475FEA">
        <w:rPr>
          <w:rFonts w:eastAsia="宋体" w:cs="Arial"/>
          <w:lang w:eastAsia="zh-CN"/>
        </w:rPr>
        <w:t>.1.2</w:t>
      </w:r>
    </w:p>
    <w:p w14:paraId="3165AD71" w14:textId="77777777" w:rsidR="000B1412" w:rsidRPr="00407D19" w:rsidRDefault="000B1412" w:rsidP="000B1412">
      <w:pPr>
        <w:pStyle w:val="a4"/>
        <w:tabs>
          <w:tab w:val="left" w:pos="1800"/>
        </w:tabs>
        <w:rPr>
          <w:rFonts w:eastAsia="宋体" w:cs="Arial"/>
          <w:sz w:val="24"/>
          <w:lang w:eastAsia="zh-CN"/>
        </w:rPr>
      </w:pPr>
      <w:r w:rsidRPr="00407D19">
        <w:rPr>
          <w:rFonts w:cs="Arial"/>
        </w:rPr>
        <w:t>Document for:</w:t>
      </w:r>
      <w:r w:rsidRPr="00407D19">
        <w:rPr>
          <w:rFonts w:cs="Arial"/>
        </w:rPr>
        <w:tab/>
        <w:t>Discussion</w:t>
      </w:r>
      <w:r w:rsidRPr="00407D19">
        <w:rPr>
          <w:rFonts w:eastAsia="宋体" w:cs="Arial"/>
          <w:lang w:eastAsia="zh-CN"/>
        </w:rPr>
        <w:t xml:space="preserve"> and Decision</w:t>
      </w:r>
    </w:p>
    <w:p w14:paraId="24BBA351" w14:textId="77777777" w:rsidR="00E807E7" w:rsidRPr="00407D19" w:rsidRDefault="00E807E7" w:rsidP="00E66B8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0" w:name="OLE_LINK13"/>
      <w:bookmarkStart w:id="1" w:name="OLE_LINK14"/>
      <w:r w:rsidRPr="00407D19">
        <w:rPr>
          <w:rFonts w:ascii="Arial" w:hAnsi="Arial" w:cs="Times New Roman"/>
          <w:b w:val="0"/>
          <w:bCs w:val="0"/>
          <w:kern w:val="0"/>
          <w:sz w:val="36"/>
          <w:szCs w:val="20"/>
          <w:lang w:eastAsia="en-GB"/>
        </w:rPr>
        <w:t>Introduction</w:t>
      </w:r>
    </w:p>
    <w:p w14:paraId="3B3C7597" w14:textId="48EAD6A4" w:rsidR="00CB2155" w:rsidRPr="00CB2155" w:rsidRDefault="001E4319" w:rsidP="00CB2155">
      <w:pPr>
        <w:pStyle w:val="a0"/>
        <w:spacing w:before="120"/>
        <w:rPr>
          <w:rFonts w:eastAsia="Yu Mincho"/>
          <w:iCs/>
          <w:lang w:eastAsia="ja-JP"/>
        </w:rPr>
      </w:pPr>
      <w:r w:rsidRPr="00CB2155">
        <w:rPr>
          <w:rFonts w:eastAsia="Yu Mincho"/>
          <w:iCs/>
          <w:lang w:eastAsia="ja-JP"/>
        </w:rPr>
        <w:t xml:space="preserve">The </w:t>
      </w:r>
      <w:r w:rsidR="0024460D" w:rsidRPr="00CB2155">
        <w:rPr>
          <w:rFonts w:eastAsia="Yu Mincho"/>
          <w:iCs/>
          <w:lang w:eastAsia="ja-JP"/>
        </w:rPr>
        <w:t>search space</w:t>
      </w:r>
      <w:r w:rsidRPr="00CB2155">
        <w:rPr>
          <w:rFonts w:eastAsia="Yu Mincho"/>
          <w:iCs/>
          <w:lang w:eastAsia="ja-JP"/>
        </w:rPr>
        <w:t xml:space="preserve"> </w:t>
      </w:r>
      <w:r w:rsidR="000D6393" w:rsidRPr="00CB2155">
        <w:rPr>
          <w:rFonts w:eastAsia="Yu Mincho"/>
          <w:iCs/>
          <w:lang w:eastAsia="ja-JP"/>
        </w:rPr>
        <w:t xml:space="preserve">design </w:t>
      </w:r>
      <w:r w:rsidRPr="00CB2155">
        <w:rPr>
          <w:rFonts w:eastAsia="Yu Mincho"/>
          <w:iCs/>
          <w:lang w:eastAsia="ja-JP"/>
        </w:rPr>
        <w:t>for NR</w:t>
      </w:r>
      <w:r w:rsidR="0024460D" w:rsidRPr="00CB2155">
        <w:rPr>
          <w:rFonts w:eastAsia="Yu Mincho"/>
          <w:iCs/>
          <w:lang w:eastAsia="ja-JP"/>
        </w:rPr>
        <w:t xml:space="preserve"> PDCCH</w:t>
      </w:r>
      <w:r w:rsidR="00CB2155" w:rsidRPr="00CB2155">
        <w:rPr>
          <w:rFonts w:eastAsia="Yu Mincho"/>
          <w:iCs/>
          <w:lang w:eastAsia="ja-JP"/>
        </w:rPr>
        <w:t xml:space="preserve"> had</w:t>
      </w:r>
      <w:r w:rsidRPr="00CB2155">
        <w:rPr>
          <w:rFonts w:eastAsia="Yu Mincho"/>
          <w:iCs/>
          <w:lang w:eastAsia="ja-JP"/>
        </w:rPr>
        <w:t xml:space="preserve"> been</w:t>
      </w:r>
      <w:r w:rsidR="008B529A" w:rsidRPr="00CB2155">
        <w:rPr>
          <w:rFonts w:eastAsia="Yu Mincho" w:hint="eastAsia"/>
          <w:iCs/>
          <w:lang w:eastAsia="ja-JP"/>
        </w:rPr>
        <w:t xml:space="preserve"> </w:t>
      </w:r>
      <w:r w:rsidRPr="00CB2155">
        <w:rPr>
          <w:rFonts w:eastAsia="Yu Mincho"/>
          <w:iCs/>
          <w:lang w:eastAsia="ja-JP"/>
        </w:rPr>
        <w:t>discussed in</w:t>
      </w:r>
      <w:r w:rsidR="000D6393" w:rsidRPr="00CB2155">
        <w:rPr>
          <w:rFonts w:eastAsia="Yu Mincho"/>
          <w:iCs/>
          <w:lang w:eastAsia="ja-JP"/>
        </w:rPr>
        <w:t xml:space="preserve"> the previous</w:t>
      </w:r>
      <w:r w:rsidRPr="00CB2155">
        <w:rPr>
          <w:rFonts w:eastAsia="Yu Mincho"/>
          <w:iCs/>
          <w:lang w:eastAsia="ja-JP"/>
        </w:rPr>
        <w:t xml:space="preserve"> RAN1</w:t>
      </w:r>
      <w:r w:rsidR="0024460D" w:rsidRPr="00CB2155">
        <w:rPr>
          <w:rFonts w:eastAsia="Yu Mincho"/>
          <w:iCs/>
          <w:lang w:eastAsia="ja-JP"/>
        </w:rPr>
        <w:t xml:space="preserve"> </w:t>
      </w:r>
      <w:r w:rsidR="000D6393" w:rsidRPr="00CB2155">
        <w:rPr>
          <w:rFonts w:eastAsia="Yu Mincho"/>
          <w:iCs/>
          <w:lang w:eastAsia="ja-JP"/>
        </w:rPr>
        <w:t>meeting</w:t>
      </w:r>
      <w:r w:rsidR="00272B05" w:rsidRPr="00CB2155">
        <w:rPr>
          <w:rFonts w:eastAsia="Yu Mincho"/>
          <w:iCs/>
          <w:lang w:eastAsia="ja-JP"/>
        </w:rPr>
        <w:t>s</w:t>
      </w:r>
      <w:r w:rsidR="0024460D" w:rsidRPr="00CB2155">
        <w:rPr>
          <w:rFonts w:eastAsia="Yu Mincho"/>
          <w:iCs/>
          <w:lang w:eastAsia="ja-JP"/>
        </w:rPr>
        <w:t>, and</w:t>
      </w:r>
      <w:r w:rsidR="00CB2155" w:rsidRPr="00CB2155">
        <w:rPr>
          <w:rFonts w:eastAsia="Yu Mincho"/>
          <w:iCs/>
          <w:lang w:eastAsia="ja-JP"/>
        </w:rPr>
        <w:t xml:space="preserve"> in</w:t>
      </w:r>
      <w:r w:rsidR="0024460D" w:rsidRPr="00CB2155">
        <w:rPr>
          <w:rFonts w:eastAsia="Yu Mincho"/>
          <w:iCs/>
          <w:lang w:eastAsia="ja-JP"/>
        </w:rPr>
        <w:t xml:space="preserve"> </w:t>
      </w:r>
      <w:r w:rsidR="00CB2155" w:rsidRPr="00CB2155">
        <w:rPr>
          <w:rFonts w:eastAsia="Yu Mincho"/>
          <w:iCs/>
          <w:lang w:eastAsia="ja-JP"/>
        </w:rPr>
        <w:t>two offline email discussions initiated after that meeting. The agreements achieved are attached in the Appendix.</w:t>
      </w:r>
    </w:p>
    <w:p w14:paraId="16534BD1" w14:textId="77777777" w:rsidR="003367CC" w:rsidRPr="00CB2155" w:rsidRDefault="003367CC" w:rsidP="00CB2155">
      <w:pPr>
        <w:pStyle w:val="a0"/>
        <w:spacing w:before="120"/>
        <w:rPr>
          <w:rFonts w:eastAsia="Yu Mincho"/>
          <w:iCs/>
          <w:lang w:eastAsia="ja-JP"/>
        </w:rPr>
      </w:pPr>
      <w:r w:rsidRPr="00CB2155">
        <w:rPr>
          <w:rFonts w:eastAsia="Yu Mincho"/>
          <w:iCs/>
          <w:lang w:eastAsia="ja-JP"/>
        </w:rPr>
        <w:t xml:space="preserve">In the contribution, we discuss </w:t>
      </w:r>
      <w:r w:rsidR="0017270E" w:rsidRPr="00CB2155">
        <w:rPr>
          <w:rFonts w:eastAsia="Yu Mincho"/>
          <w:iCs/>
          <w:lang w:eastAsia="ja-JP"/>
        </w:rPr>
        <w:t xml:space="preserve">the </w:t>
      </w:r>
      <w:r w:rsidR="00481A08" w:rsidRPr="00CB2155">
        <w:rPr>
          <w:rFonts w:eastAsia="Yu Mincho" w:hint="eastAsia"/>
          <w:iCs/>
          <w:lang w:eastAsia="ja-JP"/>
        </w:rPr>
        <w:t xml:space="preserve">remaining </w:t>
      </w:r>
      <w:r w:rsidR="00BB0C18" w:rsidRPr="00CB2155">
        <w:rPr>
          <w:rFonts w:eastAsia="Yu Mincho"/>
          <w:iCs/>
          <w:lang w:eastAsia="ja-JP"/>
        </w:rPr>
        <w:t>details</w:t>
      </w:r>
      <w:r w:rsidR="00481A08" w:rsidRPr="00CB2155">
        <w:rPr>
          <w:rFonts w:eastAsia="Yu Mincho" w:hint="eastAsia"/>
          <w:iCs/>
          <w:lang w:eastAsia="ja-JP"/>
        </w:rPr>
        <w:t xml:space="preserve"> </w:t>
      </w:r>
      <w:r w:rsidR="008B529A" w:rsidRPr="00CB2155">
        <w:rPr>
          <w:rFonts w:eastAsia="Yu Mincho" w:hint="eastAsia"/>
          <w:iCs/>
          <w:lang w:eastAsia="ja-JP"/>
        </w:rPr>
        <w:t>related to</w:t>
      </w:r>
      <w:r w:rsidR="00481A08" w:rsidRPr="00CB2155">
        <w:rPr>
          <w:rFonts w:eastAsia="Yu Mincho" w:hint="eastAsia"/>
          <w:iCs/>
          <w:lang w:eastAsia="ja-JP"/>
        </w:rPr>
        <w:t xml:space="preserve"> </w:t>
      </w:r>
      <w:r w:rsidR="008B529A" w:rsidRPr="00CB2155">
        <w:rPr>
          <w:rFonts w:eastAsia="Yu Mincho" w:hint="eastAsia"/>
          <w:iCs/>
          <w:lang w:eastAsia="ja-JP"/>
        </w:rPr>
        <w:t>NR PDCCH search space design</w:t>
      </w:r>
      <w:r w:rsidR="00BB0C18" w:rsidRPr="00CB2155">
        <w:rPr>
          <w:rFonts w:eastAsia="Yu Mincho"/>
          <w:iCs/>
          <w:lang w:eastAsia="ja-JP"/>
        </w:rPr>
        <w:t xml:space="preserve"> as well as the blind decoding of UE.</w:t>
      </w:r>
      <w:r w:rsidR="008B529A" w:rsidRPr="00CB2155">
        <w:rPr>
          <w:rFonts w:eastAsia="Yu Mincho" w:hint="eastAsia"/>
          <w:iCs/>
          <w:lang w:eastAsia="ja-JP"/>
        </w:rPr>
        <w:t xml:space="preserve"> </w:t>
      </w:r>
    </w:p>
    <w:p w14:paraId="14905830" w14:textId="77777777" w:rsidR="00422F47" w:rsidRPr="00407D19" w:rsidRDefault="008C5BBC" w:rsidP="00E66B8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Discussion</w:t>
      </w:r>
    </w:p>
    <w:p w14:paraId="41FAFEB7" w14:textId="77777777" w:rsidR="008A4244" w:rsidRPr="00407D19" w:rsidRDefault="008A4244" w:rsidP="008A4244">
      <w:pPr>
        <w:pStyle w:val="2"/>
        <w:numPr>
          <w:ilvl w:val="1"/>
          <w:numId w:val="5"/>
        </w:numPr>
        <w:rPr>
          <w:rFonts w:ascii="Arial" w:hAnsi="Arial"/>
          <w:b w:val="0"/>
        </w:rPr>
      </w:pPr>
      <w:r>
        <w:rPr>
          <w:rFonts w:ascii="Arial" w:hAnsi="Arial"/>
          <w:b w:val="0"/>
        </w:rPr>
        <w:t>Search space design</w:t>
      </w:r>
    </w:p>
    <w:p w14:paraId="550A8D5E" w14:textId="77777777" w:rsidR="008A4244" w:rsidRDefault="008A4244" w:rsidP="008A4244">
      <w:pPr>
        <w:pStyle w:val="2"/>
        <w:numPr>
          <w:ilvl w:val="2"/>
          <w:numId w:val="5"/>
        </w:numPr>
        <w:rPr>
          <w:rFonts w:ascii="Arial" w:hAnsi="Arial"/>
          <w:b w:val="0"/>
        </w:rPr>
      </w:pPr>
      <w:bookmarkStart w:id="2" w:name="_Ref494555698"/>
      <w:r w:rsidRPr="00EC076F">
        <w:rPr>
          <w:rFonts w:ascii="Arial" w:hAnsi="Arial"/>
          <w:b w:val="0"/>
        </w:rPr>
        <w:t xml:space="preserve">PDCCH monitoring </w:t>
      </w:r>
      <w:r w:rsidRPr="00666B88">
        <w:rPr>
          <w:rFonts w:ascii="Arial" w:hAnsi="Arial"/>
          <w:b w:val="0"/>
        </w:rPr>
        <w:t>occasion</w:t>
      </w:r>
    </w:p>
    <w:p w14:paraId="10DE35A7" w14:textId="668128E5" w:rsidR="008A4244" w:rsidRDefault="008A4244" w:rsidP="008A4244">
      <w:pPr>
        <w:pStyle w:val="a0"/>
      </w:pPr>
      <w:r>
        <w:rPr>
          <w:rFonts w:eastAsiaTheme="minorEastAsia" w:hint="eastAsia"/>
          <w:lang w:eastAsia="zh-CN"/>
        </w:rPr>
        <w:t>During the email discussion</w:t>
      </w:r>
      <w:r>
        <w:rPr>
          <w:rFonts w:eastAsiaTheme="minorEastAsia"/>
          <w:lang w:eastAsia="zh-CN"/>
        </w:rPr>
        <w:t xml:space="preserve"> on the details of PDCCH monitoring occasion,</w:t>
      </w:r>
      <w:r>
        <w:rPr>
          <w:rFonts w:eastAsiaTheme="minorEastAsia" w:hint="eastAsia"/>
          <w:lang w:eastAsia="zh-CN"/>
        </w:rPr>
        <w:t xml:space="preserve"> some </w:t>
      </w:r>
      <w:r>
        <w:rPr>
          <w:rFonts w:eastAsiaTheme="minorEastAsia"/>
          <w:lang w:eastAsia="zh-CN"/>
        </w:rPr>
        <w:t xml:space="preserve">arguments were raised on the support of monitoring window, which was already agreed for RMSI and OSI monitoring during initial access. In our opinion, the monitoring window is a duration where the UE try to detect a specific DCI scheduling a message. Such concept is nothing new. </w:t>
      </w:r>
      <w:r w:rsidRPr="00EC076F">
        <w:t xml:space="preserve">Already </w:t>
      </w:r>
      <w:r>
        <w:t>in</w:t>
      </w:r>
      <w:r w:rsidRPr="00EC076F">
        <w:t xml:space="preserve"> LTE, there is a RAR window for UE to monitor </w:t>
      </w:r>
      <w:r>
        <w:t xml:space="preserve">the </w:t>
      </w:r>
      <w:r w:rsidRPr="00EC076F">
        <w:t xml:space="preserve">RAR message, and there is </w:t>
      </w:r>
      <w:r>
        <w:t>a SI window for UE to monitor system information</w:t>
      </w:r>
      <w:r w:rsidRPr="00EC076F">
        <w:t xml:space="preserve"> other than SIB1.</w:t>
      </w:r>
      <w:r>
        <w:t xml:space="preserve"> It can provide some scheduling flexibility to the network, and may beneficial to UE from power saving perspective in some cases. Therefore, it seems </w:t>
      </w:r>
      <w:r w:rsidRPr="00EC076F">
        <w:t xml:space="preserve">reasonable that </w:t>
      </w:r>
      <w:r>
        <w:t xml:space="preserve">at least the </w:t>
      </w:r>
      <w:r w:rsidRPr="00EC076F">
        <w:t>PDCCH monitoring window</w:t>
      </w:r>
      <w:r>
        <w:t xml:space="preserve"> should be supported for RAR and OSI scheduling in NR </w:t>
      </w:r>
      <w:r w:rsidR="00430D80">
        <w:fldChar w:fldCharType="begin"/>
      </w:r>
      <w:r w:rsidR="00430D80">
        <w:instrText xml:space="preserve"> REF _Ref498728867 \r \h </w:instrText>
      </w:r>
      <w:r w:rsidR="00430D80">
        <w:fldChar w:fldCharType="separate"/>
      </w:r>
      <w:r w:rsidR="00FD511E">
        <w:t>[1]</w:t>
      </w:r>
      <w:r w:rsidR="00430D80">
        <w:fldChar w:fldCharType="end"/>
      </w:r>
      <w:r>
        <w:t>.</w:t>
      </w:r>
      <w:r w:rsidRPr="0007655B">
        <w:t xml:space="preserve"> </w:t>
      </w:r>
      <w:r w:rsidRPr="00EC076F">
        <w:t>For paging, it has been agreed that beam sweeping is supported in NR, which implies</w:t>
      </w:r>
      <w:r>
        <w:t xml:space="preserve"> multiple paging occasion within</w:t>
      </w:r>
      <w:r w:rsidRPr="00EC076F">
        <w:t xml:space="preserve"> a monitoring window may also be required for paging indication</w:t>
      </w:r>
      <w:r>
        <w:t xml:space="preserve"> </w:t>
      </w:r>
      <w:r w:rsidR="00430D80">
        <w:fldChar w:fldCharType="begin"/>
      </w:r>
      <w:r w:rsidR="00430D80">
        <w:instrText xml:space="preserve"> REF _Ref498728877 \r \h </w:instrText>
      </w:r>
      <w:r w:rsidR="00430D80">
        <w:fldChar w:fldCharType="separate"/>
      </w:r>
      <w:r w:rsidR="00FD511E">
        <w:t>[2]</w:t>
      </w:r>
      <w:r w:rsidR="00430D80">
        <w:fldChar w:fldCharType="end"/>
      </w:r>
      <w:r w:rsidRPr="00EC076F">
        <w:t>.</w:t>
      </w:r>
      <w:r>
        <w:t xml:space="preserve"> </w:t>
      </w:r>
    </w:p>
    <w:p w14:paraId="37BD0DBA" w14:textId="77777777" w:rsidR="008A4244" w:rsidRDefault="008A4244" w:rsidP="008A4244">
      <w:pPr>
        <w:pStyle w:val="a0"/>
        <w:rPr>
          <w:rFonts w:eastAsiaTheme="minorEastAsia"/>
          <w:lang w:eastAsia="zh-CN"/>
        </w:rPr>
      </w:pPr>
      <w:r>
        <w:t xml:space="preserve">On the other hand, for UE-specific DCI the benefit of introducing monitoring window seems to be limited, and can be </w:t>
      </w:r>
      <w:r w:rsidRPr="00C05C1D">
        <w:t>equivalent</w:t>
      </w:r>
      <w:r>
        <w:t>ly achieved by the proper combination of DRX window and PDCCH monitoring occasion. Therefore, it is proposed that,</w:t>
      </w:r>
    </w:p>
    <w:p w14:paraId="6AC46C0A" w14:textId="7EB6A6C2" w:rsidR="008A4244" w:rsidRDefault="008A4244" w:rsidP="008A4244">
      <w:pPr>
        <w:pStyle w:val="a5"/>
        <w:spacing w:beforeLines="50" w:afterLines="50"/>
        <w:jc w:val="both"/>
        <w:rPr>
          <w:rFonts w:eastAsiaTheme="minorEastAsia"/>
          <w:lang w:eastAsia="zh-CN"/>
        </w:rPr>
      </w:pPr>
      <w:bookmarkStart w:id="3" w:name="_Ref492735299"/>
      <w:r w:rsidRPr="00190A50">
        <w:t xml:space="preserve">Proposal </w:t>
      </w:r>
      <w:fldSimple w:instr=" SEQ Proposal \* ARABIC ">
        <w:r w:rsidR="00FD511E">
          <w:rPr>
            <w:noProof/>
          </w:rPr>
          <w:t>1</w:t>
        </w:r>
      </w:fldSimple>
      <w:r w:rsidRPr="00190A50">
        <w:t xml:space="preserve">: </w:t>
      </w:r>
      <w:r w:rsidRPr="00EC076F">
        <w:t xml:space="preserve">PDCCH monitoring window </w:t>
      </w:r>
      <w:r>
        <w:t>is supported only for RMSI, RAR, OSI and paging scheduling in NR</w:t>
      </w:r>
      <w:r>
        <w:rPr>
          <w:rFonts w:eastAsiaTheme="minorEastAsia" w:hint="eastAsia"/>
          <w:lang w:eastAsia="zh-CN"/>
        </w:rPr>
        <w:t>.</w:t>
      </w:r>
      <w:bookmarkEnd w:id="3"/>
      <w:r>
        <w:rPr>
          <w:rFonts w:eastAsiaTheme="minorEastAsia" w:hint="eastAsia"/>
          <w:lang w:eastAsia="zh-CN"/>
        </w:rPr>
        <w:t xml:space="preserve"> </w:t>
      </w:r>
    </w:p>
    <w:p w14:paraId="1415E716" w14:textId="2D88F802" w:rsidR="00F4086F" w:rsidRPr="0050575B" w:rsidRDefault="00F4086F" w:rsidP="00B63403">
      <w:pPr>
        <w:pStyle w:val="a0"/>
        <w:rPr>
          <w:rFonts w:eastAsiaTheme="minorEastAsia"/>
          <w:lang w:eastAsia="zh-CN"/>
        </w:rPr>
      </w:pPr>
      <w:r w:rsidRPr="00B63403">
        <w:t>To determine the PDCCH monitoring occasions within a slot for scheduling grants, currently two RRC parameters was agreed as following</w:t>
      </w:r>
      <w:r w:rsidR="00057CB6">
        <w:rPr>
          <w:rFonts w:eastAsiaTheme="minorEastAsia" w:hint="eastAsia"/>
          <w:lang w:eastAsia="zh-CN"/>
        </w:rPr>
        <w:t>:</w:t>
      </w:r>
    </w:p>
    <w:p w14:paraId="0DD609DA" w14:textId="5D59395F" w:rsidR="00F4086F" w:rsidRPr="00B63403" w:rsidRDefault="00057CB6" w:rsidP="00B63403">
      <w:pPr>
        <w:pStyle w:val="a0"/>
        <w:numPr>
          <w:ilvl w:val="0"/>
          <w:numId w:val="21"/>
        </w:numPr>
      </w:pPr>
      <w:r w:rsidRPr="00B63403">
        <w:t>CORESET-start-symb</w:t>
      </w:r>
      <w:r>
        <w:rPr>
          <w:rFonts w:eastAsiaTheme="minorEastAsia" w:hint="eastAsia"/>
          <w:lang w:eastAsia="zh-CN"/>
        </w:rPr>
        <w:t xml:space="preserve">, which configures the </w:t>
      </w:r>
      <w:r w:rsidR="00B63403">
        <w:rPr>
          <w:rFonts w:eastAsiaTheme="minorEastAsia"/>
          <w:lang w:eastAsia="zh-CN"/>
        </w:rPr>
        <w:t>s</w:t>
      </w:r>
      <w:r w:rsidR="00B63403" w:rsidRPr="00B63403">
        <w:rPr>
          <w:rFonts w:eastAsiaTheme="minorEastAsia"/>
          <w:lang w:eastAsia="zh-CN"/>
        </w:rPr>
        <w:t xml:space="preserve">tarting </w:t>
      </w:r>
      <w:r w:rsidRPr="00B63403">
        <w:rPr>
          <w:rFonts w:eastAsiaTheme="minorEastAsia"/>
          <w:lang w:eastAsia="zh-CN"/>
        </w:rPr>
        <w:t>OFDM symbol for the CORESET</w:t>
      </w:r>
      <w:r w:rsidR="009E7160">
        <w:rPr>
          <w:rFonts w:eastAsiaTheme="minorEastAsia" w:hint="eastAsia"/>
          <w:lang w:eastAsia="zh-CN"/>
        </w:rPr>
        <w:t xml:space="preserve"> </w:t>
      </w:r>
      <w:r>
        <w:rPr>
          <w:rFonts w:eastAsiaTheme="minorEastAsia" w:hint="eastAsia"/>
          <w:lang w:eastAsia="zh-CN"/>
        </w:rPr>
        <w:t>within a slot</w:t>
      </w:r>
      <w:r w:rsidR="009E7160">
        <w:rPr>
          <w:rFonts w:eastAsiaTheme="minorEastAsia" w:hint="eastAsia"/>
          <w:lang w:eastAsia="zh-CN"/>
        </w:rPr>
        <w:t xml:space="preserve"> (agreed in RAN1 NR adhoc #2)</w:t>
      </w:r>
    </w:p>
    <w:p w14:paraId="71F46344" w14:textId="42FAD0AC" w:rsidR="00057CB6" w:rsidRPr="00B63403" w:rsidRDefault="00057CB6" w:rsidP="00B63403">
      <w:pPr>
        <w:pStyle w:val="a0"/>
        <w:numPr>
          <w:ilvl w:val="0"/>
          <w:numId w:val="21"/>
        </w:numPr>
      </w:pPr>
      <w:r w:rsidRPr="00B63403">
        <w:t>Mon</w:t>
      </w:r>
      <w:r w:rsidR="00080923">
        <w:rPr>
          <w:rFonts w:eastAsiaTheme="minorEastAsia" w:hint="eastAsia"/>
          <w:lang w:eastAsia="zh-CN"/>
        </w:rPr>
        <w:t>i</w:t>
      </w:r>
      <w:r w:rsidRPr="00B63403">
        <w:t>toring-periodicity-PDCCH-within-slot</w:t>
      </w:r>
      <w:r>
        <w:rPr>
          <w:rFonts w:eastAsiaTheme="minorEastAsia" w:hint="eastAsia"/>
          <w:lang w:eastAsia="zh-CN"/>
        </w:rPr>
        <w:t xml:space="preserve">, which configures the </w:t>
      </w:r>
      <w:r w:rsidR="00B63403">
        <w:rPr>
          <w:rFonts w:eastAsiaTheme="minorEastAsia"/>
          <w:lang w:eastAsia="zh-CN"/>
        </w:rPr>
        <w:t xml:space="preserve">OFDM symbol(s) for </w:t>
      </w:r>
      <w:r>
        <w:rPr>
          <w:rFonts w:eastAsiaTheme="minorEastAsia" w:hint="eastAsia"/>
          <w:lang w:eastAsia="zh-CN"/>
        </w:rPr>
        <w:t>monitoring occasions within a slot, using a 14bits bitmap</w:t>
      </w:r>
      <w:r w:rsidR="009E7160">
        <w:rPr>
          <w:rFonts w:eastAsiaTheme="minorEastAsia" w:hint="eastAsia"/>
          <w:lang w:eastAsia="zh-CN"/>
        </w:rPr>
        <w:t xml:space="preserve"> (agreed in RAN1#90bis)</w:t>
      </w:r>
    </w:p>
    <w:p w14:paraId="243D82C1" w14:textId="2B242430" w:rsidR="00057CB6" w:rsidRDefault="00134CE4" w:rsidP="00B63403">
      <w:pPr>
        <w:pStyle w:val="a0"/>
        <w:rPr>
          <w:rFonts w:eastAsiaTheme="minorEastAsia"/>
          <w:lang w:eastAsia="zh-CN"/>
        </w:rPr>
      </w:pPr>
      <w:r w:rsidRPr="00B63403">
        <w:t>To ou</w:t>
      </w:r>
      <w:r>
        <w:rPr>
          <w:rFonts w:eastAsiaTheme="minorEastAsia" w:hint="eastAsia"/>
          <w:lang w:eastAsia="zh-CN"/>
        </w:rPr>
        <w:t>r understanding, given the agreement of the 2</w:t>
      </w:r>
      <w:r w:rsidRPr="00B63403">
        <w:rPr>
          <w:rFonts w:eastAsiaTheme="minorEastAsia"/>
          <w:vertAlign w:val="superscript"/>
          <w:lang w:eastAsia="zh-CN"/>
        </w:rPr>
        <w:t>nd</w:t>
      </w:r>
      <w:r>
        <w:rPr>
          <w:rFonts w:eastAsiaTheme="minorEastAsia" w:hint="eastAsia"/>
          <w:lang w:eastAsia="zh-CN"/>
        </w:rPr>
        <w:t xml:space="preserve"> parameter, UE is able to determine the PDCCH monitoring </w:t>
      </w:r>
      <w:r>
        <w:rPr>
          <w:rFonts w:eastAsiaTheme="minorEastAsia"/>
          <w:lang w:eastAsia="zh-CN"/>
        </w:rPr>
        <w:t>occasion</w:t>
      </w:r>
      <w:r>
        <w:rPr>
          <w:rFonts w:eastAsiaTheme="minorEastAsia" w:hint="eastAsia"/>
          <w:lang w:eastAsia="zh-CN"/>
        </w:rPr>
        <w:t xml:space="preserve"> within a slot in a flexible way, </w:t>
      </w:r>
      <w:r>
        <w:rPr>
          <w:rFonts w:eastAsiaTheme="minorEastAsia"/>
          <w:lang w:eastAsia="zh-CN"/>
        </w:rPr>
        <w:t xml:space="preserve">i.e. </w:t>
      </w:r>
      <w:r w:rsidR="00AA3E85">
        <w:rPr>
          <w:rFonts w:eastAsiaTheme="minorEastAsia" w:hint="eastAsia"/>
          <w:lang w:eastAsia="zh-CN"/>
        </w:rPr>
        <w:t xml:space="preserve">any symbol(s) within the 14symbols can be configured </w:t>
      </w:r>
      <w:r w:rsidR="00B63403">
        <w:rPr>
          <w:rFonts w:eastAsiaTheme="minorEastAsia"/>
          <w:lang w:eastAsia="zh-CN"/>
        </w:rPr>
        <w:t>for</w:t>
      </w:r>
      <w:r w:rsidR="00B63403">
        <w:rPr>
          <w:rFonts w:eastAsiaTheme="minorEastAsia" w:hint="eastAsia"/>
          <w:lang w:eastAsia="zh-CN"/>
        </w:rPr>
        <w:t xml:space="preserve"> </w:t>
      </w:r>
      <w:r w:rsidR="00AA3E85">
        <w:rPr>
          <w:rFonts w:eastAsiaTheme="minorEastAsia" w:hint="eastAsia"/>
          <w:lang w:eastAsia="zh-CN"/>
        </w:rPr>
        <w:t xml:space="preserve">PDCCH monitoring. </w:t>
      </w:r>
      <w:r w:rsidR="00AA3E85">
        <w:rPr>
          <w:rFonts w:eastAsiaTheme="minorEastAsia"/>
          <w:lang w:eastAsia="zh-CN"/>
        </w:rPr>
        <w:t>A</w:t>
      </w:r>
      <w:r w:rsidR="00AA3E85">
        <w:rPr>
          <w:rFonts w:eastAsiaTheme="minorEastAsia" w:hint="eastAsia"/>
          <w:lang w:eastAsia="zh-CN"/>
        </w:rPr>
        <w:t xml:space="preserve">t each configured </w:t>
      </w:r>
      <w:r w:rsidR="00541DEB">
        <w:rPr>
          <w:rFonts w:eastAsiaTheme="minorEastAsia" w:hint="eastAsia"/>
          <w:lang w:eastAsia="zh-CN"/>
        </w:rPr>
        <w:t>monitoring occasion, the UE assumes there is a CORESET start</w:t>
      </w:r>
      <w:r w:rsidR="00B63403">
        <w:rPr>
          <w:rFonts w:eastAsiaTheme="minorEastAsia"/>
          <w:lang w:eastAsia="zh-CN"/>
        </w:rPr>
        <w:t>ing</w:t>
      </w:r>
      <w:r w:rsidR="00541DEB">
        <w:rPr>
          <w:rFonts w:eastAsiaTheme="minorEastAsia" w:hint="eastAsia"/>
          <w:lang w:eastAsia="zh-CN"/>
        </w:rPr>
        <w:t xml:space="preserve"> from that symbol and use the CORESET structure configured by other RRC parameters e.g. the CORESET BW and duration to decode PDCCH. Therefore it means that the parameter </w:t>
      </w:r>
      <w:r w:rsidR="00541DEB" w:rsidRPr="00CD0409">
        <w:t>CORESET-start-symb</w:t>
      </w:r>
      <w:r w:rsidR="00541DEB">
        <w:rPr>
          <w:rFonts w:eastAsiaTheme="minorEastAsia" w:hint="eastAsia"/>
          <w:lang w:eastAsia="zh-CN"/>
        </w:rPr>
        <w:t xml:space="preserve"> is no longer needed and should be removed from the RRC parameters</w:t>
      </w:r>
      <w:r w:rsidR="00B63403">
        <w:rPr>
          <w:rFonts w:eastAsiaTheme="minorEastAsia"/>
          <w:lang w:eastAsia="zh-CN"/>
        </w:rPr>
        <w:t xml:space="preserve"> to avoid potential confusions</w:t>
      </w:r>
      <w:r w:rsidR="00541DEB">
        <w:rPr>
          <w:rFonts w:eastAsiaTheme="minorEastAsia" w:hint="eastAsia"/>
          <w:lang w:eastAsia="zh-CN"/>
        </w:rPr>
        <w:t xml:space="preserve">. </w:t>
      </w:r>
    </w:p>
    <w:p w14:paraId="6E3BBC9C" w14:textId="248D06C7" w:rsidR="00541DEB" w:rsidRPr="009444B9" w:rsidRDefault="00541DEB">
      <w:pPr>
        <w:pStyle w:val="a5"/>
        <w:spacing w:beforeLines="50" w:afterLines="50"/>
        <w:jc w:val="both"/>
      </w:pPr>
      <w:bookmarkStart w:id="4" w:name="_Ref498770373"/>
      <w:r w:rsidRPr="009444B9">
        <w:t xml:space="preserve">Proposal </w:t>
      </w:r>
      <w:r w:rsidR="003866DE">
        <w:fldChar w:fldCharType="begin"/>
      </w:r>
      <w:r w:rsidR="003866DE">
        <w:instrText xml:space="preserve"> SEQ Proposal \* </w:instrText>
      </w:r>
      <w:r w:rsidR="003866DE">
        <w:instrText xml:space="preserve">ARABIC </w:instrText>
      </w:r>
      <w:r w:rsidR="003866DE">
        <w:fldChar w:fldCharType="separate"/>
      </w:r>
      <w:r w:rsidR="00FD511E">
        <w:rPr>
          <w:noProof/>
        </w:rPr>
        <w:t>2</w:t>
      </w:r>
      <w:r w:rsidR="003866DE">
        <w:rPr>
          <w:noProof/>
        </w:rPr>
        <w:fldChar w:fldCharType="end"/>
      </w:r>
      <w:r w:rsidRPr="009444B9">
        <w:t>: The RRC parameter CORESET-start-symb</w:t>
      </w:r>
      <w:r w:rsidR="00D91173">
        <w:rPr>
          <w:rFonts w:eastAsiaTheme="minorEastAsia" w:hint="eastAsia"/>
          <w:lang w:eastAsia="zh-CN"/>
        </w:rPr>
        <w:t>ol</w:t>
      </w:r>
      <w:r w:rsidRPr="009444B9">
        <w:t xml:space="preserve"> is no longer needed and should be removed.</w:t>
      </w:r>
      <w:bookmarkEnd w:id="4"/>
      <w:r w:rsidRPr="009444B9">
        <w:t xml:space="preserve"> </w:t>
      </w:r>
    </w:p>
    <w:p w14:paraId="7E7FBDAE" w14:textId="77777777" w:rsidR="008A4244" w:rsidRDefault="008A4244" w:rsidP="008A4244">
      <w:pPr>
        <w:pStyle w:val="2"/>
        <w:numPr>
          <w:ilvl w:val="2"/>
          <w:numId w:val="5"/>
        </w:numPr>
        <w:rPr>
          <w:rFonts w:ascii="Arial" w:hAnsi="Arial"/>
          <w:b w:val="0"/>
        </w:rPr>
      </w:pPr>
      <w:r>
        <w:rPr>
          <w:rFonts w:ascii="Arial" w:hAnsi="Arial"/>
          <w:b w:val="0"/>
        </w:rPr>
        <w:t>Aggregation level</w:t>
      </w:r>
    </w:p>
    <w:p w14:paraId="059CBE4A" w14:textId="129FDCEA" w:rsidR="008A4244" w:rsidRDefault="008A4244" w:rsidP="008A4244">
      <w:pPr>
        <w:pStyle w:val="a0"/>
      </w:pPr>
      <w:r>
        <w:t xml:space="preserve">Some evaluation </w:t>
      </w:r>
      <w:r w:rsidR="00430D80">
        <w:fldChar w:fldCharType="begin"/>
      </w:r>
      <w:r w:rsidR="00430D80">
        <w:instrText xml:space="preserve"> REF _Ref498728884 \r \h </w:instrText>
      </w:r>
      <w:r w:rsidR="00430D80">
        <w:fldChar w:fldCharType="separate"/>
      </w:r>
      <w:r w:rsidR="00FD511E">
        <w:t>[3]</w:t>
      </w:r>
      <w:r w:rsidR="00430D80">
        <w:fldChar w:fldCharType="end"/>
      </w:r>
      <w:r>
        <w:t xml:space="preserve"> results show that the aggregation level of eight cannot meet the downlink control channel coverage requirement, at least in the case of macro deployment in the sub-6 GHz. This coverage issue may be </w:t>
      </w:r>
      <w:r>
        <w:lastRenderedPageBreak/>
        <w:t xml:space="preserve">more severe in the deployment above 6GHz. Furthermore, considering that URLLC service would require higher reliability on transmission, the support of higher aggregation level is deemed necessary. </w:t>
      </w:r>
    </w:p>
    <w:p w14:paraId="693CDCF2" w14:textId="77777777" w:rsidR="008A4244" w:rsidRPr="00472CC1" w:rsidRDefault="008A4244" w:rsidP="008A4244">
      <w:pPr>
        <w:pStyle w:val="a0"/>
        <w:rPr>
          <w:rFonts w:eastAsiaTheme="minorEastAsia"/>
          <w:lang w:eastAsia="zh-CN"/>
        </w:rPr>
      </w:pPr>
      <w:r>
        <w:t>The concern of introducing aggregation level of 16 at this stage seems mainly on the additional UE blind decoding complexity and specification impact. The aggregation level of 16 was already supported in LTE EPDCCH, thus should not be the key concern. Introducing an additional aggregation level would inevitably increase the blind decoding complexity. P</w:t>
      </w:r>
      <w:r>
        <w:rPr>
          <w:rFonts w:eastAsiaTheme="minorEastAsia"/>
          <w:lang w:eastAsia="zh-CN"/>
        </w:rPr>
        <w:t>otentially</w:t>
      </w:r>
      <w:r>
        <w:rPr>
          <w:rFonts w:eastAsiaTheme="minorEastAsia" w:hint="eastAsia"/>
          <w:lang w:eastAsia="zh-CN"/>
        </w:rPr>
        <w:t xml:space="preserve"> </w:t>
      </w:r>
      <w:r>
        <w:rPr>
          <w:rFonts w:eastAsiaTheme="minorEastAsia"/>
          <w:lang w:eastAsia="zh-CN"/>
        </w:rPr>
        <w:t>t</w:t>
      </w:r>
      <w:r>
        <w:t>here are several solutions to address this concern. For example, the support of aggregation level 16 is limited to some scenarios</w:t>
      </w:r>
      <w:r w:rsidRPr="00BD4CC6">
        <w:t xml:space="preserve"> </w:t>
      </w:r>
      <w:r>
        <w:t xml:space="preserve">at this stage, such as only for common search space, for RMSI CORESET during initial access, etc. so that the increased blind decoding complexity can be limited. Moreover, such a solution is forward compatible, if aggregation level of 16 is finally supported for URLLC or mMTC UEs. Alternatively, similar to EPDCCH, a UE can be limited to perform blind decoding on at most four different aggregation level, either {1, 2, 4, 8} or {2, 4, 8, 16}. By this way, the total number of blind decoding can be reduced, although the number of channel estimation may need to be reduced. </w:t>
      </w:r>
    </w:p>
    <w:p w14:paraId="5EF5155E" w14:textId="6EDBDD4C" w:rsidR="008A4244" w:rsidRDefault="008A4244" w:rsidP="008A4244">
      <w:pPr>
        <w:pStyle w:val="a5"/>
        <w:spacing w:beforeLines="50" w:afterLines="50"/>
        <w:jc w:val="both"/>
        <w:rPr>
          <w:rFonts w:eastAsiaTheme="minorEastAsia"/>
          <w:lang w:eastAsia="zh-CN"/>
        </w:rPr>
      </w:pPr>
      <w:bookmarkStart w:id="5" w:name="_Ref498728520"/>
      <w:r w:rsidRPr="00190A50">
        <w:t xml:space="preserve">Proposal </w:t>
      </w:r>
      <w:fldSimple w:instr=" SEQ Proposal \* ARABIC ">
        <w:r w:rsidR="00FD511E">
          <w:rPr>
            <w:noProof/>
          </w:rPr>
          <w:t>3</w:t>
        </w:r>
      </w:fldSimple>
      <w:r w:rsidRPr="00190A50">
        <w:t xml:space="preserve">: </w:t>
      </w:r>
      <w:r>
        <w:t>The aggregation level of 16 is supported at least for common search space, for RMSI CORESET during initial access, etc</w:t>
      </w:r>
      <w:r>
        <w:rPr>
          <w:rFonts w:eastAsiaTheme="minorEastAsia" w:hint="eastAsia"/>
          <w:lang w:eastAsia="zh-CN"/>
        </w:rPr>
        <w:t>.</w:t>
      </w:r>
      <w:bookmarkEnd w:id="5"/>
      <w:r>
        <w:rPr>
          <w:rFonts w:eastAsiaTheme="minorEastAsia" w:hint="eastAsia"/>
          <w:lang w:eastAsia="zh-CN"/>
        </w:rPr>
        <w:t xml:space="preserve"> </w:t>
      </w:r>
    </w:p>
    <w:p w14:paraId="1D0DCF77" w14:textId="77777777" w:rsidR="008A4244" w:rsidRDefault="008A4244" w:rsidP="008A4244">
      <w:pPr>
        <w:pStyle w:val="2"/>
        <w:numPr>
          <w:ilvl w:val="2"/>
          <w:numId w:val="5"/>
        </w:numPr>
        <w:rPr>
          <w:rFonts w:ascii="Arial" w:hAnsi="Arial"/>
          <w:b w:val="0"/>
        </w:rPr>
      </w:pPr>
      <w:r>
        <w:rPr>
          <w:rFonts w:ascii="Arial" w:hAnsi="Arial" w:hint="eastAsia"/>
          <w:b w:val="0"/>
        </w:rPr>
        <w:t>Common search space</w:t>
      </w:r>
    </w:p>
    <w:p w14:paraId="35DCC3CD" w14:textId="66C2E3AA" w:rsidR="008A4244" w:rsidRDefault="008A4244" w:rsidP="008A4244">
      <w:pPr>
        <w:pStyle w:val="a0"/>
        <w:spacing w:before="120"/>
      </w:pPr>
      <w:r>
        <w:t xml:space="preserve">During initial access, a CORESET for RMSI scheduling is obtained from PBCH </w:t>
      </w:r>
      <w:r w:rsidR="00430D80">
        <w:fldChar w:fldCharType="begin"/>
      </w:r>
      <w:r w:rsidR="00430D80">
        <w:instrText xml:space="preserve"> REF _Ref498728893 \r \h </w:instrText>
      </w:r>
      <w:r w:rsidR="00430D80">
        <w:fldChar w:fldCharType="separate"/>
      </w:r>
      <w:r w:rsidR="00FD511E">
        <w:t>[4]</w:t>
      </w:r>
      <w:r w:rsidR="00430D80">
        <w:fldChar w:fldCharType="end"/>
      </w:r>
      <w:r>
        <w:t xml:space="preserve">, and the search space and blind decodes are agreed to be specified in the specification. It had been agreed that a CORESET for random access may be configured by RMSI, and if not configured, the CORESET of RMSI scheduling is shared for random access. It seems nature to apply this principle also to the CORESETs for OSI and paging scheduling. Once there is provision from RMSI for the CORESET of OSI, paging and random access, it should also contain the search space configuration. Otherwise, the CORESET of RMSI, as well as the search space configurations, are reused as well. </w:t>
      </w:r>
    </w:p>
    <w:p w14:paraId="71505275" w14:textId="70B6E49E" w:rsidR="008A4244" w:rsidRDefault="008A4244" w:rsidP="008A4244">
      <w:pPr>
        <w:pStyle w:val="a5"/>
        <w:spacing w:beforeLines="50" w:afterLines="50"/>
        <w:jc w:val="both"/>
        <w:rPr>
          <w:rFonts w:eastAsiaTheme="minorEastAsia"/>
          <w:lang w:eastAsia="zh-CN"/>
        </w:rPr>
      </w:pPr>
      <w:bookmarkStart w:id="6" w:name="_Ref498728521"/>
      <w:r w:rsidRPr="00190A50">
        <w:t xml:space="preserve">Proposal </w:t>
      </w:r>
      <w:fldSimple w:instr=" SEQ Proposal \* ARABIC ">
        <w:r w:rsidR="00FD511E">
          <w:rPr>
            <w:noProof/>
          </w:rPr>
          <w:t>4</w:t>
        </w:r>
      </w:fldSimple>
      <w:r w:rsidRPr="00190A50">
        <w:t xml:space="preserve">: </w:t>
      </w:r>
      <w:r>
        <w:t>The configuration of CORESET including the search space and blind decodes for the OSI, paging and random access, can be provided by RMSI</w:t>
      </w:r>
      <w:r>
        <w:rPr>
          <w:rFonts w:eastAsiaTheme="minorEastAsia" w:hint="eastAsia"/>
          <w:lang w:eastAsia="zh-CN"/>
        </w:rPr>
        <w:t xml:space="preserve">. </w:t>
      </w:r>
      <w:r>
        <w:rPr>
          <w:rFonts w:eastAsiaTheme="minorEastAsia"/>
          <w:lang w:eastAsia="zh-CN"/>
        </w:rPr>
        <w:t>If not configured, the configuration used for RMSI scheduling is applied.</w:t>
      </w:r>
      <w:bookmarkEnd w:id="6"/>
    </w:p>
    <w:p w14:paraId="31783B2E" w14:textId="45C38A8A" w:rsidR="008A4244" w:rsidRPr="00FA734D" w:rsidRDefault="008A4244" w:rsidP="008A4244">
      <w:pPr>
        <w:pStyle w:val="a0"/>
        <w:spacing w:before="120"/>
      </w:pPr>
      <w:r>
        <w:t xml:space="preserve">It has been agreed that the search space of LTE EPDCCH is reused for NR PDCCH. However, it was designed for UE-specific search space, and need to be revised for common search space. For example, a pseudo-random starting position of PDCCH candidates (i.e. the </w:t>
      </w:r>
      <m:oMath>
        <m:sSub>
          <m:sSubPr>
            <m:ctrlPr>
              <w:rPr>
                <w:rFonts w:ascii="Cambria Math" w:hAnsi="Cambria Math"/>
                <w:i/>
              </w:rPr>
            </m:ctrlPr>
          </m:sSubPr>
          <m:e>
            <m:r>
              <w:rPr>
                <w:rFonts w:ascii="Cambria Math" w:hAnsi="Cambria Math"/>
              </w:rPr>
              <m:t>Y</m:t>
            </m:r>
          </m:e>
          <m:sub>
            <m:r>
              <w:rPr>
                <w:rFonts w:ascii="Cambria Math" w:hAnsi="Cambria Math"/>
              </w:rPr>
              <m:t>P,k</m:t>
            </m:r>
          </m:sub>
        </m:sSub>
      </m:oMath>
      <w:r>
        <w:t xml:space="preserve">) based on the RNTI and time index would not be useful for common search space. Alternatively, the starting position based on the type of PDCCH (i.e. type-0/1/2/3 PDCCH) should be considered to maximize the resource utilization rate and to reduce the blocking rate. </w:t>
      </w:r>
      <w:r>
        <w:rPr>
          <w:rFonts w:eastAsia="Batang"/>
          <w:iCs/>
          <w:lang w:val="en-GB"/>
        </w:rPr>
        <w:t xml:space="preserve">According to the network provision, the search spaces among different type of PDCCH or different groups of UEs sharing the same CORESET can be isolated, so that the PDCCH assignment for one group would never be blocked by another. However, it is also possible for the network to configure these search spaces to be partially or full overlapped, in order to increase the resource utilization of the CORESET with the cost of potentially higher block rate of PDCCH assignment. </w:t>
      </w:r>
    </w:p>
    <w:p w14:paraId="6C83241B" w14:textId="17EEF33E" w:rsidR="008A4244" w:rsidRDefault="008A4244" w:rsidP="008A4244">
      <w:pPr>
        <w:pStyle w:val="a5"/>
        <w:spacing w:beforeLines="50" w:afterLines="50"/>
        <w:jc w:val="both"/>
        <w:rPr>
          <w:rFonts w:eastAsia="宋体"/>
          <w:lang w:eastAsia="zh-CN"/>
        </w:rPr>
      </w:pPr>
      <w:bookmarkStart w:id="7" w:name="_Ref494587993"/>
      <w:r w:rsidRPr="00272B05">
        <w:t xml:space="preserve">Proposal </w:t>
      </w:r>
      <w:r w:rsidRPr="00D334C1">
        <w:fldChar w:fldCharType="begin"/>
      </w:r>
      <w:r w:rsidRPr="00D334C1">
        <w:rPr>
          <w:bCs w:val="0"/>
        </w:rPr>
        <w:instrText xml:space="preserve"> SEQ Proposal \* ARABIC </w:instrText>
      </w:r>
      <w:r w:rsidRPr="00D334C1">
        <w:fldChar w:fldCharType="separate"/>
      </w:r>
      <w:r w:rsidR="00FD511E">
        <w:rPr>
          <w:bCs w:val="0"/>
          <w:noProof/>
        </w:rPr>
        <w:t>5</w:t>
      </w:r>
      <w:r w:rsidRPr="00D334C1">
        <w:rPr>
          <w:noProof/>
        </w:rPr>
        <w:fldChar w:fldCharType="end"/>
      </w:r>
      <w:r w:rsidRPr="00D334C1">
        <w:t xml:space="preserve">: </w:t>
      </w:r>
      <w:r>
        <w:rPr>
          <w:rFonts w:eastAsia="宋体"/>
          <w:lang w:eastAsia="zh-CN"/>
        </w:rPr>
        <w:t>The search space parameters (i.e. the starting position</w:t>
      </w:r>
      <w:r w:rsidR="00B63403">
        <w:rPr>
          <w:rFonts w:eastAsia="宋体"/>
          <w:lang w:eastAsia="zh-CN"/>
        </w:rPr>
        <w:t xml:space="preserve"> of candidate in the search space</w:t>
      </w:r>
      <w:r>
        <w:rPr>
          <w:rFonts w:eastAsia="宋体"/>
          <w:lang w:eastAsia="zh-CN"/>
        </w:rPr>
        <w:t>) are explicit configured by network among different types of PDCCH common search space</w:t>
      </w:r>
      <w:r w:rsidRPr="00D334C1">
        <w:rPr>
          <w:rFonts w:eastAsia="宋体"/>
          <w:lang w:eastAsia="zh-CN"/>
        </w:rPr>
        <w:t>.</w:t>
      </w:r>
      <w:bookmarkEnd w:id="7"/>
    </w:p>
    <w:bookmarkEnd w:id="2"/>
    <w:p w14:paraId="06122F4A" w14:textId="461A15B6" w:rsidR="00902326" w:rsidRPr="00407D19" w:rsidRDefault="004C2EC5" w:rsidP="00902326">
      <w:pPr>
        <w:pStyle w:val="2"/>
        <w:numPr>
          <w:ilvl w:val="1"/>
          <w:numId w:val="5"/>
        </w:numPr>
        <w:rPr>
          <w:rFonts w:ascii="Arial" w:hAnsi="Arial"/>
          <w:b w:val="0"/>
        </w:rPr>
      </w:pPr>
      <w:r>
        <w:rPr>
          <w:rFonts w:ascii="Arial" w:hAnsi="Arial"/>
          <w:b w:val="0"/>
        </w:rPr>
        <w:t>Blind decodes</w:t>
      </w:r>
    </w:p>
    <w:p w14:paraId="02ACD9FE" w14:textId="6509EA72" w:rsidR="00902326" w:rsidRPr="00407D19" w:rsidRDefault="00902326" w:rsidP="00902326">
      <w:pPr>
        <w:pStyle w:val="2"/>
        <w:numPr>
          <w:ilvl w:val="2"/>
          <w:numId w:val="5"/>
        </w:numPr>
        <w:rPr>
          <w:rFonts w:ascii="Arial" w:hAnsi="Arial"/>
          <w:b w:val="0"/>
        </w:rPr>
      </w:pPr>
      <w:r>
        <w:rPr>
          <w:rFonts w:ascii="Arial" w:hAnsi="Arial"/>
          <w:b w:val="0"/>
        </w:rPr>
        <w:t>N</w:t>
      </w:r>
      <w:r w:rsidR="004C2EC5">
        <w:rPr>
          <w:rFonts w:ascii="Arial" w:hAnsi="Arial"/>
          <w:b w:val="0"/>
        </w:rPr>
        <w:t>umber of blind decodes</w:t>
      </w:r>
    </w:p>
    <w:p w14:paraId="39BA7B83" w14:textId="1879B88A" w:rsidR="002B6C4A" w:rsidRDefault="00C31857" w:rsidP="00902326">
      <w:pPr>
        <w:pStyle w:val="a0"/>
        <w:spacing w:before="120"/>
        <w:rPr>
          <w:rFonts w:eastAsiaTheme="minorEastAsia"/>
          <w:iCs/>
          <w:lang w:eastAsia="zh-CN"/>
        </w:rPr>
      </w:pPr>
      <w:r>
        <w:rPr>
          <w:rFonts w:hint="eastAsia"/>
          <w:lang w:val="en-GB"/>
        </w:rPr>
        <w:t xml:space="preserve">The </w:t>
      </w:r>
      <w:r>
        <w:rPr>
          <w:lang w:val="en-GB"/>
        </w:rPr>
        <w:t xml:space="preserve">number of blind decodes has great impact on the design and cost of UE hardware processing capability. </w:t>
      </w:r>
      <w:r w:rsidR="00E245F7">
        <w:rPr>
          <w:rFonts w:eastAsiaTheme="minorEastAsia" w:hint="eastAsia"/>
          <w:lang w:val="en-GB" w:eastAsia="zh-CN"/>
        </w:rPr>
        <w:t>It was</w:t>
      </w:r>
      <w:r>
        <w:rPr>
          <w:lang w:val="en-GB"/>
        </w:rPr>
        <w:t xml:space="preserve"> proposed to adopt a same number of </w:t>
      </w:r>
      <w:r w:rsidR="002B6C4A">
        <w:rPr>
          <w:lang w:val="en-GB"/>
        </w:rPr>
        <w:t xml:space="preserve">blind decodes per slot regardless of the numerology. This approach </w:t>
      </w:r>
      <w:r w:rsidR="002B6C4A">
        <w:rPr>
          <w:rFonts w:eastAsiaTheme="minorEastAsia" w:hint="eastAsia"/>
          <w:iCs/>
          <w:lang w:eastAsia="zh-CN"/>
        </w:rPr>
        <w:t>effectively</w:t>
      </w:r>
      <w:r w:rsidR="002B6C4A">
        <w:rPr>
          <w:rFonts w:eastAsiaTheme="minorEastAsia"/>
          <w:iCs/>
          <w:lang w:eastAsia="zh-CN"/>
        </w:rPr>
        <w:t xml:space="preserve"> results in a linearly</w:t>
      </w:r>
      <w:r w:rsidR="002B6C4A">
        <w:rPr>
          <w:rFonts w:eastAsiaTheme="minorEastAsia" w:hint="eastAsia"/>
          <w:iCs/>
          <w:lang w:eastAsia="zh-CN"/>
        </w:rPr>
        <w:t xml:space="preserve"> </w:t>
      </w:r>
      <w:r w:rsidR="002B6C4A">
        <w:rPr>
          <w:rFonts w:eastAsiaTheme="minorEastAsia"/>
          <w:iCs/>
          <w:lang w:eastAsia="zh-CN"/>
        </w:rPr>
        <w:t xml:space="preserve">increased </w:t>
      </w:r>
      <w:r w:rsidR="002B6C4A">
        <w:rPr>
          <w:rFonts w:eastAsiaTheme="minorEastAsia" w:hint="eastAsia"/>
          <w:iCs/>
          <w:lang w:eastAsia="zh-CN"/>
        </w:rPr>
        <w:t>number of PDCCH blind decodes</w:t>
      </w:r>
      <w:r w:rsidR="002B6C4A">
        <w:rPr>
          <w:rFonts w:eastAsiaTheme="minorEastAsia"/>
          <w:iCs/>
          <w:lang w:eastAsia="zh-CN"/>
        </w:rPr>
        <w:t xml:space="preserve"> within a unit time, e.g.</w:t>
      </w:r>
      <w:r w:rsidR="002B6C4A">
        <w:rPr>
          <w:rFonts w:eastAsiaTheme="minorEastAsia" w:hint="eastAsia"/>
          <w:iCs/>
          <w:lang w:eastAsia="zh-CN"/>
        </w:rPr>
        <w:t xml:space="preserve"> per 1ms.</w:t>
      </w:r>
      <w:r w:rsidR="002B6C4A">
        <w:rPr>
          <w:rFonts w:eastAsiaTheme="minorEastAsia"/>
          <w:iCs/>
          <w:lang w:eastAsia="zh-CN"/>
        </w:rPr>
        <w:t xml:space="preserve"> </w:t>
      </w:r>
      <w:r w:rsidR="002B6C4A">
        <w:rPr>
          <w:rFonts w:eastAsiaTheme="minorEastAsia" w:hint="eastAsia"/>
          <w:iCs/>
          <w:lang w:eastAsia="zh-CN"/>
        </w:rPr>
        <w:t xml:space="preserve">For example, </w:t>
      </w:r>
      <w:r w:rsidR="002B6C4A">
        <w:rPr>
          <w:rFonts w:eastAsiaTheme="minorEastAsia"/>
          <w:iCs/>
          <w:lang w:eastAsia="zh-CN"/>
        </w:rPr>
        <w:t xml:space="preserve">if the maximum number of blind decodes per slot is </w:t>
      </w:r>
      <w:r w:rsidR="009A3CD4">
        <w:rPr>
          <w:rFonts w:eastAsiaTheme="minorEastAsia"/>
          <w:iCs/>
          <w:lang w:eastAsia="zh-CN"/>
        </w:rPr>
        <w:t>same as that of LTE and</w:t>
      </w:r>
      <w:r w:rsidR="002B6C4A">
        <w:rPr>
          <w:rFonts w:eastAsiaTheme="minorEastAsia"/>
          <w:iCs/>
          <w:lang w:eastAsia="zh-CN"/>
        </w:rPr>
        <w:t xml:space="preserve"> </w:t>
      </w:r>
      <w:r w:rsidR="002B6C4A">
        <w:rPr>
          <w:rFonts w:eastAsiaTheme="minorEastAsia" w:hint="eastAsia"/>
          <w:iCs/>
          <w:lang w:eastAsia="zh-CN"/>
        </w:rPr>
        <w:t xml:space="preserve">numerology </w:t>
      </w:r>
      <w:r w:rsidR="002B6C4A">
        <w:rPr>
          <w:rFonts w:eastAsiaTheme="minorEastAsia"/>
          <w:iCs/>
          <w:lang w:eastAsia="zh-CN"/>
        </w:rPr>
        <w:t>agnostic</w:t>
      </w:r>
      <w:r w:rsidR="002B6C4A">
        <w:rPr>
          <w:rFonts w:eastAsiaTheme="minorEastAsia" w:hint="eastAsia"/>
          <w:iCs/>
          <w:lang w:eastAsia="zh-CN"/>
        </w:rPr>
        <w:t>.</w:t>
      </w:r>
      <w:r w:rsidR="002B6C4A">
        <w:rPr>
          <w:rFonts w:eastAsiaTheme="minorEastAsia"/>
          <w:iCs/>
          <w:lang w:eastAsia="zh-CN"/>
        </w:rPr>
        <w:t xml:space="preserve"> In the case of 15kHz SCS, at</w:t>
      </w:r>
      <w:r w:rsidR="009A3CD4">
        <w:rPr>
          <w:rFonts w:eastAsiaTheme="minorEastAsia"/>
          <w:iCs/>
          <w:lang w:eastAsia="zh-CN"/>
        </w:rPr>
        <w:t xml:space="preserve"> most 44 blind decodes are required per 1ms, while in the case of 120kHz, within the same time window (i.e. 1ms) the required number of blind decodes for the same UE become 8 X 44 = 352 blind decodes. Inevitably, such a design significantly increases the cost, the complexity and the power consumption of the UE. </w:t>
      </w:r>
    </w:p>
    <w:p w14:paraId="77304D71" w14:textId="0B38DDA2" w:rsidR="00440956" w:rsidRPr="00E6515A" w:rsidRDefault="00440956" w:rsidP="00440956">
      <w:pPr>
        <w:pStyle w:val="a5"/>
        <w:spacing w:beforeLines="50" w:afterLines="50"/>
        <w:rPr>
          <w:rFonts w:eastAsia="宋体"/>
          <w:lang w:eastAsia="zh-CN"/>
        </w:rPr>
      </w:pPr>
      <w:bookmarkStart w:id="8" w:name="_Ref498728542"/>
      <w:r w:rsidRPr="00407D19">
        <w:t xml:space="preserve">Proposal </w:t>
      </w:r>
      <w:fldSimple w:instr=" SEQ Proposal \* ARABIC ">
        <w:r w:rsidR="00FD511E">
          <w:rPr>
            <w:noProof/>
          </w:rPr>
          <w:t>6</w:t>
        </w:r>
      </w:fldSimple>
      <w:r w:rsidRPr="00407D19">
        <w:t>:</w:t>
      </w:r>
      <w:r>
        <w:t xml:space="preserve"> T</w:t>
      </w:r>
      <w:r>
        <w:rPr>
          <w:rFonts w:eastAsiaTheme="minorEastAsia"/>
          <w:iCs/>
          <w:lang w:eastAsia="zh-CN"/>
        </w:rPr>
        <w:t>he number of blind decodes should be numerology dependent</w:t>
      </w:r>
      <w:r w:rsidRPr="00407D19">
        <w:rPr>
          <w:rFonts w:eastAsia="宋体"/>
          <w:lang w:eastAsia="zh-CN"/>
        </w:rPr>
        <w:t>.</w:t>
      </w:r>
      <w:bookmarkEnd w:id="8"/>
    </w:p>
    <w:p w14:paraId="08C644F0" w14:textId="35FDD192" w:rsidR="002B6C4A" w:rsidRDefault="00440956" w:rsidP="00902326">
      <w:pPr>
        <w:pStyle w:val="a0"/>
        <w:spacing w:before="120"/>
        <w:rPr>
          <w:rFonts w:eastAsiaTheme="minorEastAsia"/>
          <w:lang w:val="en-GB" w:eastAsia="zh-CN"/>
        </w:rPr>
      </w:pPr>
      <w:r>
        <w:rPr>
          <w:rFonts w:eastAsiaTheme="minorEastAsia" w:hint="eastAsia"/>
          <w:lang w:eastAsia="zh-CN"/>
        </w:rPr>
        <w:t xml:space="preserve">The most </w:t>
      </w:r>
      <w:r>
        <w:rPr>
          <w:rFonts w:eastAsiaTheme="minorEastAsia"/>
          <w:lang w:eastAsia="zh-CN"/>
        </w:rPr>
        <w:t xml:space="preserve">straightforward solution for determining the number of blind decodes is to </w:t>
      </w:r>
      <w:r w:rsidRPr="00440956">
        <w:rPr>
          <w:rFonts w:eastAsiaTheme="minorEastAsia"/>
          <w:lang w:eastAsia="zh-CN"/>
        </w:rPr>
        <w:t xml:space="preserve">around </w:t>
      </w:r>
      <w:r>
        <w:rPr>
          <w:rFonts w:eastAsiaTheme="minorEastAsia"/>
          <w:lang w:eastAsia="zh-CN"/>
        </w:rPr>
        <w:t xml:space="preserve">up </w:t>
      </w:r>
      <w:r w:rsidRPr="00B55CF5">
        <w:rPr>
          <w:rFonts w:eastAsia="MS Mincho"/>
          <w:i/>
          <w:iCs/>
          <w:sz w:val="22"/>
        </w:rPr>
        <w:t>K/2</w:t>
      </w:r>
      <w:r w:rsidRPr="00B55CF5">
        <w:rPr>
          <w:rFonts w:eastAsia="MS Mincho"/>
          <w:i/>
          <w:iCs/>
          <w:sz w:val="22"/>
          <w:vertAlign w:val="superscript"/>
        </w:rPr>
        <w:t>n</w:t>
      </w:r>
      <w:r w:rsidRPr="00440956">
        <w:rPr>
          <w:rFonts w:eastAsiaTheme="minorEastAsia"/>
          <w:lang w:eastAsia="zh-CN"/>
        </w:rPr>
        <w:t xml:space="preserve"> where </w:t>
      </w:r>
      <w:r w:rsidRPr="00B55CF5">
        <w:rPr>
          <w:rFonts w:eastAsia="MS Mincho"/>
          <w:i/>
          <w:iCs/>
          <w:sz w:val="22"/>
        </w:rPr>
        <w:t>K</w:t>
      </w:r>
      <w:r>
        <w:rPr>
          <w:rFonts w:eastAsia="MS Mincho"/>
          <w:i/>
          <w:iCs/>
          <w:sz w:val="22"/>
        </w:rPr>
        <w:t xml:space="preserve"> = 44</w:t>
      </w:r>
      <w:r w:rsidRPr="00440956">
        <w:rPr>
          <w:rFonts w:eastAsiaTheme="minorEastAsia"/>
          <w:lang w:eastAsia="zh-CN"/>
        </w:rPr>
        <w:t xml:space="preserve"> is the max number of </w:t>
      </w:r>
      <w:r>
        <w:rPr>
          <w:rFonts w:eastAsiaTheme="minorEastAsia"/>
          <w:lang w:eastAsia="zh-CN"/>
        </w:rPr>
        <w:t>blind decodes</w:t>
      </w:r>
      <w:r w:rsidRPr="00440956">
        <w:rPr>
          <w:rFonts w:eastAsiaTheme="minorEastAsia"/>
          <w:lang w:eastAsia="zh-CN"/>
        </w:rPr>
        <w:t xml:space="preserve"> per slot </w:t>
      </w:r>
      <w:r>
        <w:rPr>
          <w:rFonts w:eastAsiaTheme="minorEastAsia"/>
          <w:lang w:eastAsia="zh-CN"/>
        </w:rPr>
        <w:t xml:space="preserve">when SCS = 15kHz. </w:t>
      </w:r>
      <w:r w:rsidR="00275784">
        <w:rPr>
          <w:rFonts w:eastAsiaTheme="minorEastAsia"/>
          <w:lang w:eastAsia="zh-CN"/>
        </w:rPr>
        <w:t xml:space="preserve">Considering the developing of </w:t>
      </w:r>
      <w:r w:rsidR="00275784" w:rsidRPr="00275784">
        <w:rPr>
          <w:rFonts w:eastAsiaTheme="minorEastAsia"/>
          <w:lang w:eastAsia="zh-CN"/>
        </w:rPr>
        <w:t xml:space="preserve">integrated </w:t>
      </w:r>
      <w:r w:rsidR="00275784" w:rsidRPr="00275784">
        <w:rPr>
          <w:rFonts w:eastAsiaTheme="minorEastAsia"/>
          <w:lang w:eastAsia="zh-CN"/>
        </w:rPr>
        <w:lastRenderedPageBreak/>
        <w:t>circuit</w:t>
      </w:r>
      <w:r w:rsidR="00275784">
        <w:rPr>
          <w:rFonts w:eastAsiaTheme="minorEastAsia"/>
          <w:lang w:eastAsia="zh-CN"/>
        </w:rPr>
        <w:t xml:space="preserve">, a slightly stricter </w:t>
      </w:r>
      <w:r w:rsidR="00275784">
        <w:rPr>
          <w:lang w:val="en-GB"/>
        </w:rPr>
        <w:t>processing timing</w:t>
      </w:r>
      <w:r w:rsidR="00275784" w:rsidRPr="00C31857">
        <w:rPr>
          <w:lang w:val="en-GB"/>
        </w:rPr>
        <w:t xml:space="preserve"> requirement</w:t>
      </w:r>
      <w:r w:rsidR="00275784">
        <w:rPr>
          <w:lang w:val="en-GB"/>
        </w:rPr>
        <w:t xml:space="preserve"> may be acceptable. The </w:t>
      </w:r>
      <w:r w:rsidR="00275784" w:rsidRPr="00275784">
        <w:rPr>
          <w:lang w:val="en-GB"/>
        </w:rPr>
        <w:t>set of maximum number of</w:t>
      </w:r>
      <w:r w:rsidR="00275784">
        <w:rPr>
          <w:lang w:val="en-GB"/>
        </w:rPr>
        <w:t xml:space="preserve"> PDCCH blind decodes per slot can be </w:t>
      </w:r>
      <w:r w:rsidR="00275784" w:rsidRPr="009444B9">
        <w:rPr>
          <w:lang w:val="en-GB"/>
        </w:rPr>
        <w:t>{44, 36, 22, 16}</w:t>
      </w:r>
      <w:r w:rsidR="00430D80" w:rsidRPr="009444B9">
        <w:rPr>
          <w:lang w:val="en-GB"/>
        </w:rPr>
        <w:t xml:space="preserve"> f</w:t>
      </w:r>
      <w:r w:rsidR="00430D80" w:rsidRPr="005856CB">
        <w:rPr>
          <w:lang w:val="en-GB"/>
        </w:rPr>
        <w:t>or {15, 30, 60, 120}</w:t>
      </w:r>
      <w:r w:rsidR="00430D80" w:rsidRPr="00430D80">
        <w:rPr>
          <w:lang w:val="en-GB"/>
        </w:rPr>
        <w:t xml:space="preserve"> kHz</w:t>
      </w:r>
      <w:r w:rsidR="00430D80">
        <w:rPr>
          <w:lang w:val="en-GB"/>
        </w:rPr>
        <w:t xml:space="preserve"> respectively.</w:t>
      </w:r>
    </w:p>
    <w:p w14:paraId="01E12879" w14:textId="0391BF86" w:rsidR="00031FFF" w:rsidRDefault="00031FFF" w:rsidP="009444B9">
      <w:pPr>
        <w:pStyle w:val="a5"/>
        <w:spacing w:beforeLines="50" w:afterLines="50"/>
        <w:rPr>
          <w:rFonts w:eastAsiaTheme="minorEastAsia"/>
          <w:lang w:eastAsia="zh-CN"/>
        </w:rPr>
      </w:pPr>
      <w:bookmarkStart w:id="9" w:name="_Ref498770379"/>
      <w:r w:rsidRPr="00E5615E">
        <w:rPr>
          <w:rFonts w:hint="eastAsia"/>
        </w:rPr>
        <w:t xml:space="preserve">Proposal </w:t>
      </w:r>
      <w:r w:rsidR="00515C98" w:rsidRPr="00D334C1">
        <w:fldChar w:fldCharType="begin"/>
      </w:r>
      <w:r w:rsidR="00515C98" w:rsidRPr="00D334C1">
        <w:rPr>
          <w:bCs w:val="0"/>
        </w:rPr>
        <w:instrText xml:space="preserve"> SEQ Proposal \* ARABIC </w:instrText>
      </w:r>
      <w:r w:rsidR="00515C98" w:rsidRPr="00D334C1">
        <w:fldChar w:fldCharType="separate"/>
      </w:r>
      <w:r w:rsidR="00FD511E">
        <w:rPr>
          <w:bCs w:val="0"/>
          <w:noProof/>
        </w:rPr>
        <w:t>7</w:t>
      </w:r>
      <w:r w:rsidR="00515C98" w:rsidRPr="00D334C1">
        <w:rPr>
          <w:noProof/>
        </w:rPr>
        <w:fldChar w:fldCharType="end"/>
      </w:r>
      <w:r w:rsidRPr="00E5615E">
        <w:rPr>
          <w:rFonts w:hint="eastAsia"/>
        </w:rPr>
        <w:t xml:space="preserve">: </w:t>
      </w:r>
      <w:r>
        <w:rPr>
          <w:rFonts w:eastAsiaTheme="minorEastAsia" w:hint="eastAsia"/>
          <w:lang w:eastAsia="zh-CN"/>
        </w:rPr>
        <w:t>For UEs configured with PDCCH slot level PDCH monitoring, a</w:t>
      </w:r>
      <w:r w:rsidRPr="009444B9">
        <w:t>dopt {44,</w:t>
      </w:r>
      <w:r>
        <w:rPr>
          <w:rFonts w:eastAsiaTheme="minorEastAsia" w:hint="eastAsia"/>
          <w:lang w:eastAsia="zh-CN"/>
        </w:rPr>
        <w:t xml:space="preserve"> </w:t>
      </w:r>
      <w:r w:rsidRPr="009444B9">
        <w:t>36,</w:t>
      </w:r>
      <w:r>
        <w:rPr>
          <w:rFonts w:eastAsiaTheme="minorEastAsia" w:hint="eastAsia"/>
          <w:lang w:eastAsia="zh-CN"/>
        </w:rPr>
        <w:t xml:space="preserve"> </w:t>
      </w:r>
      <w:r w:rsidRPr="009444B9">
        <w:t>22,</w:t>
      </w:r>
      <w:r>
        <w:rPr>
          <w:rFonts w:eastAsiaTheme="minorEastAsia" w:hint="eastAsia"/>
          <w:lang w:eastAsia="zh-CN"/>
        </w:rPr>
        <w:t xml:space="preserve"> </w:t>
      </w:r>
      <w:r w:rsidRPr="009444B9">
        <w:t>16} as number of BD</w:t>
      </w:r>
      <w:r>
        <w:rPr>
          <w:rFonts w:eastAsiaTheme="minorEastAsia" w:hint="eastAsia"/>
          <w:lang w:eastAsia="zh-CN"/>
        </w:rPr>
        <w:t>s</w:t>
      </w:r>
      <w:r w:rsidRPr="009444B9">
        <w:t xml:space="preserve"> per slot for {15, 30, 60, 120} kHz respectively</w:t>
      </w:r>
      <w:r>
        <w:rPr>
          <w:rFonts w:eastAsiaTheme="minorEastAsia" w:hint="eastAsia"/>
          <w:lang w:eastAsia="zh-CN"/>
        </w:rPr>
        <w:t>.</w:t>
      </w:r>
      <w:bookmarkEnd w:id="9"/>
    </w:p>
    <w:p w14:paraId="6FF95B3E" w14:textId="413C7A03" w:rsidR="005932AA" w:rsidRPr="0083519F" w:rsidRDefault="005B0E71" w:rsidP="009444B9">
      <w:pPr>
        <w:rPr>
          <w:rFonts w:eastAsiaTheme="minorEastAsia"/>
          <w:lang w:eastAsia="zh-CN"/>
        </w:rPr>
      </w:pPr>
      <w:r>
        <w:rPr>
          <w:rFonts w:ascii="Times" w:eastAsiaTheme="minorEastAsia" w:hAnsi="Times" w:hint="eastAsia"/>
          <w:sz w:val="20"/>
          <w:lang w:eastAsia="zh-CN"/>
        </w:rPr>
        <w:t xml:space="preserve">UE can be configured with mini-slot level PDCCH monitoring, which can be a typical use case for 15kHz and 30kHz. </w:t>
      </w:r>
      <w:r w:rsidR="00B65D4C">
        <w:rPr>
          <w:rFonts w:ascii="Times" w:eastAsiaTheme="minorEastAsia" w:hAnsi="Times" w:hint="eastAsia"/>
          <w:sz w:val="20"/>
          <w:lang w:eastAsia="zh-CN"/>
        </w:rPr>
        <w:t xml:space="preserve">In such case, the number of BD per slot can be increased as </w:t>
      </w:r>
      <w:r w:rsidR="007A4376">
        <w:rPr>
          <w:rFonts w:ascii="Times" w:eastAsiaTheme="minorEastAsia" w:hAnsi="Times" w:hint="eastAsia"/>
          <w:sz w:val="20"/>
          <w:lang w:eastAsia="zh-CN"/>
        </w:rPr>
        <w:t xml:space="preserve">the search space presents more frequently than in the slot level monitoring case. As proposed offline, learning from the design of LTE sTTI, an up to [86] BDs per slot can be considered as a starting point for </w:t>
      </w:r>
      <w:r w:rsidR="00FF2D66">
        <w:rPr>
          <w:rFonts w:ascii="Times" w:eastAsiaTheme="minorEastAsia" w:hAnsi="Times" w:hint="eastAsia"/>
          <w:sz w:val="20"/>
          <w:lang w:eastAsia="zh-CN"/>
        </w:rPr>
        <w:t>UEs configured with mini-slot level monitoring</w:t>
      </w:r>
      <w:r w:rsidR="009444B9">
        <w:rPr>
          <w:rFonts w:ascii="Times" w:eastAsiaTheme="minorEastAsia" w:hAnsi="Times"/>
          <w:sz w:val="20"/>
          <w:lang w:eastAsia="zh-CN"/>
        </w:rPr>
        <w:t>,</w:t>
      </w:r>
      <w:r w:rsidR="00FF2D66">
        <w:rPr>
          <w:rFonts w:ascii="Times" w:eastAsiaTheme="minorEastAsia" w:hAnsi="Times" w:hint="eastAsia"/>
          <w:sz w:val="20"/>
          <w:lang w:eastAsia="zh-CN"/>
        </w:rPr>
        <w:t xml:space="preserve"> </w:t>
      </w:r>
      <w:r w:rsidR="009444B9">
        <w:rPr>
          <w:rFonts w:ascii="Times" w:eastAsiaTheme="minorEastAsia" w:hAnsi="Times"/>
          <w:sz w:val="20"/>
          <w:lang w:eastAsia="zh-CN"/>
        </w:rPr>
        <w:t>w</w:t>
      </w:r>
      <w:r w:rsidR="00D11BC6">
        <w:rPr>
          <w:rFonts w:ascii="Times" w:eastAsiaTheme="minorEastAsia" w:hAnsi="Times" w:hint="eastAsia"/>
          <w:sz w:val="20"/>
          <w:lang w:eastAsia="zh-CN"/>
        </w:rPr>
        <w:t xml:space="preserve">hile using mini-slot level PDCCH monitoring without </w:t>
      </w:r>
      <w:r w:rsidR="00D11BC6">
        <w:rPr>
          <w:rFonts w:ascii="Times" w:eastAsiaTheme="minorEastAsia" w:hAnsi="Times"/>
          <w:sz w:val="20"/>
          <w:lang w:eastAsia="zh-CN"/>
        </w:rPr>
        <w:t>increas</w:t>
      </w:r>
      <w:r w:rsidR="00080923">
        <w:rPr>
          <w:rFonts w:ascii="Times" w:eastAsiaTheme="minorEastAsia" w:hAnsi="Times" w:hint="eastAsia"/>
          <w:sz w:val="20"/>
          <w:lang w:eastAsia="zh-CN"/>
        </w:rPr>
        <w:t>ing the number of BDs per slot is also under disc</w:t>
      </w:r>
      <w:r w:rsidR="001B7B08">
        <w:rPr>
          <w:rFonts w:ascii="Times" w:eastAsiaTheme="minorEastAsia" w:hAnsi="Times" w:hint="eastAsia"/>
          <w:sz w:val="20"/>
          <w:lang w:eastAsia="zh-CN"/>
        </w:rPr>
        <w:t>u</w:t>
      </w:r>
      <w:r w:rsidR="00080923">
        <w:rPr>
          <w:rFonts w:ascii="Times" w:eastAsiaTheme="minorEastAsia" w:hAnsi="Times" w:hint="eastAsia"/>
          <w:sz w:val="20"/>
          <w:lang w:eastAsia="zh-CN"/>
        </w:rPr>
        <w:t>ssi</w:t>
      </w:r>
      <w:r w:rsidR="009444B9">
        <w:rPr>
          <w:rFonts w:ascii="Times" w:eastAsiaTheme="minorEastAsia" w:hAnsi="Times"/>
          <w:sz w:val="20"/>
          <w:lang w:eastAsia="zh-CN"/>
        </w:rPr>
        <w:t>on</w:t>
      </w:r>
      <w:r w:rsidR="00080923">
        <w:rPr>
          <w:rFonts w:ascii="Times" w:eastAsiaTheme="minorEastAsia" w:hAnsi="Times" w:hint="eastAsia"/>
          <w:sz w:val="20"/>
          <w:lang w:eastAsia="zh-CN"/>
        </w:rPr>
        <w:t xml:space="preserve">. </w:t>
      </w:r>
    </w:p>
    <w:p w14:paraId="3BC81CED" w14:textId="7C6D9712" w:rsidR="005932AA" w:rsidRPr="00E5615E" w:rsidRDefault="005932AA" w:rsidP="009444B9">
      <w:pPr>
        <w:pStyle w:val="a5"/>
        <w:spacing w:beforeLines="50" w:afterLines="50"/>
        <w:rPr>
          <w:rFonts w:eastAsiaTheme="minorEastAsia"/>
          <w:lang w:eastAsia="zh-CN"/>
        </w:rPr>
      </w:pPr>
      <w:r>
        <w:rPr>
          <w:rFonts w:eastAsiaTheme="minorEastAsia" w:hint="eastAsia"/>
          <w:lang w:eastAsia="zh-CN"/>
        </w:rPr>
        <w:t>O</w:t>
      </w:r>
      <w:r w:rsidR="004E5830">
        <w:rPr>
          <w:rFonts w:eastAsiaTheme="minorEastAsia" w:hint="eastAsia"/>
          <w:lang w:eastAsia="zh-CN"/>
        </w:rPr>
        <w:t xml:space="preserve">bservation: Mini-slot level PDCCH monitoring </w:t>
      </w:r>
      <w:r w:rsidR="00D11BC6">
        <w:rPr>
          <w:rFonts w:eastAsiaTheme="minorEastAsia" w:hint="eastAsia"/>
          <w:lang w:eastAsia="zh-CN"/>
        </w:rPr>
        <w:t xml:space="preserve">may be enabled with/without </w:t>
      </w:r>
      <w:r w:rsidR="002A4CBF">
        <w:rPr>
          <w:rFonts w:eastAsiaTheme="minorEastAsia"/>
          <w:lang w:eastAsia="zh-CN"/>
        </w:rPr>
        <w:t>increasing</w:t>
      </w:r>
      <w:r w:rsidR="002A4CBF">
        <w:rPr>
          <w:rFonts w:eastAsiaTheme="minorEastAsia" w:hint="eastAsia"/>
          <w:lang w:eastAsia="zh-CN"/>
        </w:rPr>
        <w:t xml:space="preserve"> number of BDs per slot. </w:t>
      </w:r>
    </w:p>
    <w:p w14:paraId="300A236B" w14:textId="76D0FC85" w:rsidR="00783A8F" w:rsidRDefault="00783A8F" w:rsidP="00902326">
      <w:pPr>
        <w:pStyle w:val="2"/>
        <w:numPr>
          <w:ilvl w:val="2"/>
          <w:numId w:val="5"/>
        </w:numPr>
        <w:rPr>
          <w:rFonts w:ascii="Arial" w:eastAsiaTheme="minorEastAsia" w:hAnsi="Arial"/>
          <w:b w:val="0"/>
          <w:lang w:eastAsia="zh-CN"/>
        </w:rPr>
      </w:pPr>
      <w:r>
        <w:rPr>
          <w:rFonts w:ascii="Arial" w:eastAsiaTheme="minorEastAsia" w:hAnsi="Arial" w:hint="eastAsia"/>
          <w:b w:val="0"/>
          <w:lang w:eastAsia="zh-CN"/>
        </w:rPr>
        <w:t>UE blind decoding capability for non-CA</w:t>
      </w:r>
    </w:p>
    <w:p w14:paraId="26B4D1CB" w14:textId="4C9E84D9" w:rsidR="00031FFF" w:rsidRDefault="000E7A2E" w:rsidP="009444B9">
      <w:pPr>
        <w:pStyle w:val="a0"/>
        <w:rPr>
          <w:rFonts w:eastAsiaTheme="minorEastAsia"/>
          <w:lang w:val="en-GB" w:eastAsia="zh-CN"/>
        </w:rPr>
      </w:pPr>
      <w:r>
        <w:rPr>
          <w:rFonts w:eastAsiaTheme="minorEastAsia" w:hint="eastAsia"/>
          <w:lang w:eastAsia="zh-CN"/>
        </w:rPr>
        <w:t xml:space="preserve">Slot level PDCCH monitoring should be the </w:t>
      </w:r>
      <w:r w:rsidR="009444B9">
        <w:rPr>
          <w:rFonts w:eastAsiaTheme="minorEastAsia"/>
          <w:lang w:eastAsia="zh-CN"/>
        </w:rPr>
        <w:t>mandatory</w:t>
      </w:r>
      <w:r w:rsidR="009444B9">
        <w:rPr>
          <w:rFonts w:eastAsiaTheme="minorEastAsia" w:hint="eastAsia"/>
          <w:lang w:eastAsia="zh-CN"/>
        </w:rPr>
        <w:t xml:space="preserve"> </w:t>
      </w:r>
      <w:r>
        <w:rPr>
          <w:rFonts w:eastAsiaTheme="minorEastAsia" w:hint="eastAsia"/>
          <w:lang w:eastAsia="zh-CN"/>
        </w:rPr>
        <w:t xml:space="preserve">operation that all NR UE should support, it means that the proposed number of BDs per slot </w:t>
      </w:r>
      <w:r w:rsidRPr="00350F65">
        <w:rPr>
          <w:lang w:val="en-GB"/>
        </w:rPr>
        <w:t>{44, 36, 22, 16} for {15, 30, 60, 120}</w:t>
      </w:r>
      <w:r w:rsidRPr="00430D80">
        <w:rPr>
          <w:lang w:val="en-GB"/>
        </w:rPr>
        <w:t xml:space="preserve"> kHz</w:t>
      </w:r>
      <w:r>
        <w:rPr>
          <w:rFonts w:eastAsiaTheme="minorEastAsia" w:hint="eastAsia"/>
          <w:lang w:val="en-GB" w:eastAsia="zh-CN"/>
        </w:rPr>
        <w:t xml:space="preserve"> should be supported by all the UEs.</w:t>
      </w:r>
    </w:p>
    <w:p w14:paraId="496FFD4C" w14:textId="2CE7D859" w:rsidR="000E7A2E" w:rsidRDefault="00B95E81" w:rsidP="009444B9">
      <w:pPr>
        <w:pStyle w:val="a0"/>
        <w:rPr>
          <w:rFonts w:eastAsiaTheme="minorEastAsia"/>
          <w:lang w:val="en-GB" w:eastAsia="zh-CN"/>
        </w:rPr>
      </w:pPr>
      <w:r>
        <w:rPr>
          <w:rFonts w:eastAsiaTheme="minorEastAsia" w:hint="eastAsia"/>
          <w:lang w:val="en-GB" w:eastAsia="zh-CN"/>
        </w:rPr>
        <w:t>In terms of blind decoding capability, there can be two options to enable the mini-slot level PDCCH monitoring as the following</w:t>
      </w:r>
      <w:r w:rsidR="009444B9">
        <w:rPr>
          <w:rFonts w:eastAsiaTheme="minorEastAsia"/>
          <w:lang w:val="en-GB" w:eastAsia="zh-CN"/>
        </w:rPr>
        <w:t>:</w:t>
      </w:r>
    </w:p>
    <w:p w14:paraId="2FAB3F82" w14:textId="05138879" w:rsidR="00B95E81" w:rsidRDefault="00B95E81" w:rsidP="009444B9">
      <w:pPr>
        <w:pStyle w:val="a0"/>
        <w:numPr>
          <w:ilvl w:val="0"/>
          <w:numId w:val="22"/>
        </w:numPr>
        <w:rPr>
          <w:rFonts w:eastAsiaTheme="minorEastAsia"/>
          <w:lang w:eastAsia="zh-CN"/>
        </w:rPr>
      </w:pPr>
      <w:r>
        <w:rPr>
          <w:rFonts w:eastAsiaTheme="minorEastAsia"/>
          <w:lang w:eastAsia="zh-CN"/>
        </w:rPr>
        <w:t>O</w:t>
      </w:r>
      <w:r>
        <w:rPr>
          <w:rFonts w:eastAsiaTheme="minorEastAsia" w:hint="eastAsia"/>
          <w:lang w:eastAsia="zh-CN"/>
        </w:rPr>
        <w:t>ption 1: mini-slot level PDCCH</w:t>
      </w:r>
      <w:r w:rsidR="00DA6736">
        <w:rPr>
          <w:rFonts w:eastAsiaTheme="minorEastAsia" w:hint="eastAsia"/>
          <w:lang w:eastAsia="zh-CN"/>
        </w:rPr>
        <w:t xml:space="preserve"> monitoring without increasing </w:t>
      </w:r>
      <w:r w:rsidR="00D11748">
        <w:rPr>
          <w:rFonts w:eastAsiaTheme="minorEastAsia" w:hint="eastAsia"/>
          <w:lang w:eastAsia="zh-CN"/>
        </w:rPr>
        <w:t>number of BDs per slot</w:t>
      </w:r>
    </w:p>
    <w:p w14:paraId="27EAD12A" w14:textId="4E18B006" w:rsidR="00801297" w:rsidRDefault="00801297" w:rsidP="009444B9">
      <w:pPr>
        <w:pStyle w:val="a0"/>
        <w:numPr>
          <w:ilvl w:val="0"/>
          <w:numId w:val="22"/>
        </w:numPr>
        <w:rPr>
          <w:rFonts w:eastAsiaTheme="minorEastAsia"/>
          <w:lang w:eastAsia="zh-CN"/>
        </w:rPr>
      </w:pPr>
      <w:r>
        <w:rPr>
          <w:rFonts w:eastAsiaTheme="minorEastAsia"/>
          <w:lang w:eastAsia="zh-CN"/>
        </w:rPr>
        <w:t>O</w:t>
      </w:r>
      <w:r>
        <w:rPr>
          <w:rFonts w:eastAsiaTheme="minorEastAsia" w:hint="eastAsia"/>
          <w:lang w:eastAsia="zh-CN"/>
        </w:rPr>
        <w:t>ption 2:</w:t>
      </w:r>
      <w:r w:rsidR="00DA6736">
        <w:rPr>
          <w:rFonts w:eastAsiaTheme="minorEastAsia" w:hint="eastAsia"/>
          <w:lang w:eastAsia="zh-CN"/>
        </w:rPr>
        <w:t xml:space="preserve"> mini-slot level PDCCH monitoring with increasing number of BDs per slot</w:t>
      </w:r>
    </w:p>
    <w:p w14:paraId="0CD4D76B" w14:textId="785B5C09" w:rsidR="001B7B08" w:rsidRDefault="001B7B08" w:rsidP="009444B9">
      <w:pPr>
        <w:pStyle w:val="a0"/>
        <w:rPr>
          <w:rFonts w:eastAsiaTheme="minorEastAsia"/>
          <w:lang w:eastAsia="zh-CN"/>
        </w:rPr>
      </w:pPr>
      <w:r>
        <w:rPr>
          <w:rFonts w:eastAsiaTheme="minorEastAsia" w:hint="eastAsia"/>
          <w:lang w:eastAsia="zh-CN"/>
        </w:rPr>
        <w:t xml:space="preserve">For the two options, option 1 can be supported without </w:t>
      </w:r>
      <w:r>
        <w:rPr>
          <w:rFonts w:eastAsiaTheme="minorEastAsia"/>
          <w:lang w:eastAsia="zh-CN"/>
        </w:rPr>
        <w:t>increas</w:t>
      </w:r>
      <w:r w:rsidR="009444B9">
        <w:rPr>
          <w:rFonts w:eastAsiaTheme="minorEastAsia"/>
          <w:lang w:eastAsia="zh-CN"/>
        </w:rPr>
        <w:t>ing</w:t>
      </w:r>
      <w:r>
        <w:rPr>
          <w:rFonts w:eastAsiaTheme="minorEastAsia" w:hint="eastAsia"/>
          <w:lang w:eastAsia="zh-CN"/>
        </w:rPr>
        <w:t xml:space="preserve"> the UE BD capability which means that mini-slot level PDCCH monitoring can be mandated as well. Option 2 required higher UE capability to support mini-slot level PDCCH monitoring thus shall be a </w:t>
      </w:r>
      <w:r w:rsidR="009444B9">
        <w:rPr>
          <w:rFonts w:eastAsiaTheme="minorEastAsia"/>
          <w:lang w:eastAsia="zh-CN"/>
        </w:rPr>
        <w:t xml:space="preserve">separate </w:t>
      </w:r>
      <w:r>
        <w:rPr>
          <w:rFonts w:eastAsiaTheme="minorEastAsia" w:hint="eastAsia"/>
          <w:lang w:eastAsia="zh-CN"/>
        </w:rPr>
        <w:t xml:space="preserve">UE capability. </w:t>
      </w:r>
    </w:p>
    <w:p w14:paraId="27A74885" w14:textId="5459ED5E" w:rsidR="00515C98" w:rsidRDefault="00E16594" w:rsidP="009444B9">
      <w:pPr>
        <w:pStyle w:val="a5"/>
        <w:spacing w:beforeLines="50" w:afterLines="50"/>
        <w:rPr>
          <w:rFonts w:eastAsiaTheme="minorEastAsia"/>
          <w:lang w:eastAsia="zh-CN"/>
        </w:rPr>
      </w:pPr>
      <w:bookmarkStart w:id="10" w:name="_Ref498770384"/>
      <w:bookmarkStart w:id="11" w:name="_Ref498770422"/>
      <w:r>
        <w:rPr>
          <w:rFonts w:eastAsiaTheme="minorEastAsia" w:hint="eastAsia"/>
          <w:lang w:eastAsia="zh-CN"/>
        </w:rPr>
        <w:t xml:space="preserve">Proposal </w:t>
      </w:r>
      <w:r w:rsidR="00515C98" w:rsidRPr="00D334C1">
        <w:fldChar w:fldCharType="begin"/>
      </w:r>
      <w:r w:rsidR="00515C98" w:rsidRPr="00D334C1">
        <w:rPr>
          <w:bCs w:val="0"/>
        </w:rPr>
        <w:instrText xml:space="preserve"> SEQ Proposal \* ARABIC </w:instrText>
      </w:r>
      <w:r w:rsidR="00515C98" w:rsidRPr="00D334C1">
        <w:fldChar w:fldCharType="separate"/>
      </w:r>
      <w:r w:rsidR="00FD511E">
        <w:rPr>
          <w:bCs w:val="0"/>
          <w:noProof/>
        </w:rPr>
        <w:t>8</w:t>
      </w:r>
      <w:r w:rsidR="00515C98" w:rsidRPr="00D334C1">
        <w:rPr>
          <w:noProof/>
        </w:rPr>
        <w:fldChar w:fldCharType="end"/>
      </w:r>
      <w:r>
        <w:rPr>
          <w:rFonts w:eastAsiaTheme="minorEastAsia" w:hint="eastAsia"/>
          <w:lang w:eastAsia="zh-CN"/>
        </w:rPr>
        <w:t xml:space="preserve">: </w:t>
      </w:r>
      <w:r w:rsidR="002A4CBF">
        <w:rPr>
          <w:rFonts w:eastAsiaTheme="minorEastAsia" w:hint="eastAsia"/>
          <w:lang w:eastAsia="zh-CN"/>
        </w:rPr>
        <w:t>Specify the following for UE BD capability for non-CA</w:t>
      </w:r>
      <w:bookmarkEnd w:id="10"/>
      <w:r w:rsidR="00515C98">
        <w:rPr>
          <w:rFonts w:eastAsiaTheme="minorEastAsia"/>
          <w:lang w:eastAsia="zh-CN"/>
        </w:rPr>
        <w:t>:</w:t>
      </w:r>
    </w:p>
    <w:p w14:paraId="784B1BC2" w14:textId="09CF21B4" w:rsidR="00515C98" w:rsidRPr="00515C98" w:rsidRDefault="00515C98" w:rsidP="00515C98">
      <w:pPr>
        <w:pStyle w:val="a5"/>
        <w:numPr>
          <w:ilvl w:val="0"/>
          <w:numId w:val="24"/>
        </w:numPr>
        <w:spacing w:beforeLines="50" w:afterLines="50"/>
        <w:rPr>
          <w:rFonts w:eastAsiaTheme="minorEastAsia"/>
          <w:lang w:eastAsia="zh-CN"/>
        </w:rPr>
      </w:pPr>
      <w:r w:rsidRPr="009444B9">
        <w:rPr>
          <w:rFonts w:ascii="Times" w:eastAsiaTheme="minorEastAsia" w:hAnsi="Times"/>
          <w:b w:val="0"/>
          <w:bCs w:val="0"/>
          <w:szCs w:val="24"/>
          <w:lang w:eastAsia="zh-CN"/>
        </w:rPr>
        <w:t>Slot level PDCCH monitoring is supported as mandatory for all NR UEs</w:t>
      </w:r>
      <w:r>
        <w:rPr>
          <w:rFonts w:ascii="Times" w:eastAsiaTheme="minorEastAsia" w:hAnsi="Times"/>
          <w:b w:val="0"/>
          <w:bCs w:val="0"/>
          <w:szCs w:val="24"/>
          <w:lang w:eastAsia="zh-CN"/>
        </w:rPr>
        <w:t>.</w:t>
      </w:r>
    </w:p>
    <w:p w14:paraId="4B375DA0" w14:textId="1353F5CC" w:rsidR="00515C98" w:rsidRPr="00515C98" w:rsidRDefault="00515C98" w:rsidP="00515C98">
      <w:pPr>
        <w:pStyle w:val="a5"/>
        <w:numPr>
          <w:ilvl w:val="0"/>
          <w:numId w:val="24"/>
        </w:numPr>
        <w:spacing w:beforeLines="50" w:afterLines="50"/>
        <w:rPr>
          <w:rFonts w:eastAsiaTheme="minorEastAsia"/>
          <w:lang w:eastAsia="zh-CN"/>
        </w:rPr>
      </w:pPr>
      <w:r w:rsidRPr="009444B9">
        <w:rPr>
          <w:rFonts w:ascii="Times" w:eastAsiaTheme="minorEastAsia" w:hAnsi="Times"/>
          <w:b w:val="0"/>
          <w:bCs w:val="0"/>
          <w:szCs w:val="24"/>
          <w:lang w:eastAsia="zh-CN"/>
        </w:rPr>
        <w:t>Mini-slot level PDCCH monitoring without increasing BDs per slot is supported as mandatory for all NR UEs</w:t>
      </w:r>
      <w:r>
        <w:rPr>
          <w:rFonts w:ascii="Times" w:eastAsiaTheme="minorEastAsia" w:hAnsi="Times"/>
          <w:b w:val="0"/>
          <w:bCs w:val="0"/>
          <w:szCs w:val="24"/>
          <w:lang w:eastAsia="zh-CN"/>
        </w:rPr>
        <w:t>.</w:t>
      </w:r>
    </w:p>
    <w:p w14:paraId="117F91E5" w14:textId="156B9FB9" w:rsidR="002A4CBF" w:rsidRDefault="00515C98" w:rsidP="00515C98">
      <w:pPr>
        <w:pStyle w:val="a5"/>
        <w:numPr>
          <w:ilvl w:val="0"/>
          <w:numId w:val="24"/>
        </w:numPr>
        <w:spacing w:beforeLines="50" w:afterLines="50"/>
        <w:rPr>
          <w:rFonts w:eastAsiaTheme="minorEastAsia"/>
          <w:lang w:eastAsia="zh-CN"/>
        </w:rPr>
      </w:pPr>
      <w:r w:rsidRPr="009444B9">
        <w:rPr>
          <w:rFonts w:ascii="Times" w:eastAsiaTheme="minorEastAsia" w:hAnsi="Times"/>
          <w:b w:val="0"/>
          <w:bCs w:val="0"/>
          <w:szCs w:val="24"/>
          <w:lang w:eastAsia="zh-CN"/>
        </w:rPr>
        <w:t>Mini-slot level PDCCH monitoring with increasing BDs per slot (e.g. up to [86] BDs per slot) is supported as a UE capability</w:t>
      </w:r>
      <w:r>
        <w:rPr>
          <w:rFonts w:eastAsiaTheme="minorEastAsia"/>
          <w:lang w:eastAsia="zh-CN"/>
        </w:rPr>
        <w:t>.</w:t>
      </w:r>
      <w:bookmarkEnd w:id="11"/>
    </w:p>
    <w:p w14:paraId="51078A54" w14:textId="0FFD9884" w:rsidR="00902326" w:rsidRPr="00407D19" w:rsidRDefault="00902326" w:rsidP="00902326">
      <w:pPr>
        <w:pStyle w:val="2"/>
        <w:numPr>
          <w:ilvl w:val="2"/>
          <w:numId w:val="5"/>
        </w:numPr>
        <w:rPr>
          <w:rFonts w:ascii="Arial" w:hAnsi="Arial"/>
          <w:b w:val="0"/>
        </w:rPr>
      </w:pPr>
      <w:r>
        <w:rPr>
          <w:rFonts w:ascii="Arial" w:hAnsi="Arial"/>
          <w:b w:val="0"/>
        </w:rPr>
        <w:t xml:space="preserve">UE </w:t>
      </w:r>
      <w:r w:rsidR="00783A8F">
        <w:rPr>
          <w:rFonts w:ascii="Arial" w:eastAsiaTheme="minorEastAsia" w:hAnsi="Arial" w:hint="eastAsia"/>
          <w:b w:val="0"/>
          <w:lang w:eastAsia="zh-CN"/>
        </w:rPr>
        <w:t xml:space="preserve">blind decoding </w:t>
      </w:r>
      <w:r>
        <w:rPr>
          <w:rFonts w:ascii="Arial" w:hAnsi="Arial"/>
          <w:b w:val="0"/>
        </w:rPr>
        <w:t>capability</w:t>
      </w:r>
      <w:r w:rsidR="00783A8F">
        <w:rPr>
          <w:rFonts w:ascii="Arial" w:eastAsiaTheme="minorEastAsia" w:hAnsi="Arial" w:hint="eastAsia"/>
          <w:b w:val="0"/>
          <w:lang w:eastAsia="zh-CN"/>
        </w:rPr>
        <w:t xml:space="preserve"> for CA</w:t>
      </w:r>
    </w:p>
    <w:p w14:paraId="7C449140" w14:textId="159AE62C" w:rsidR="00902326" w:rsidRDefault="004C2EC5" w:rsidP="00902326">
      <w:pPr>
        <w:pStyle w:val="a0"/>
        <w:spacing w:before="120"/>
        <w:rPr>
          <w:lang w:val="en-GB"/>
        </w:rPr>
      </w:pPr>
      <w:r>
        <w:rPr>
          <w:rFonts w:hint="eastAsia"/>
          <w:lang w:val="en-GB"/>
        </w:rPr>
        <w:t xml:space="preserve">It has been agreed that </w:t>
      </w:r>
      <w:r>
        <w:rPr>
          <w:lang w:val="en-GB"/>
        </w:rPr>
        <w:t xml:space="preserve">the </w:t>
      </w:r>
      <w:r w:rsidRPr="004C2EC5">
        <w:rPr>
          <w:lang w:val="en-GB"/>
        </w:rPr>
        <w:t>maximum number of PDCCH blind decodes per slot for a UE</w:t>
      </w:r>
      <w:r>
        <w:rPr>
          <w:lang w:val="en-GB"/>
        </w:rPr>
        <w:t xml:space="preserve"> is defined by two ways:</w:t>
      </w:r>
    </w:p>
    <w:p w14:paraId="219253DA" w14:textId="58D3C4CA" w:rsidR="004C2EC5" w:rsidRDefault="004C2EC5" w:rsidP="004C2EC5">
      <w:pPr>
        <w:pStyle w:val="a0"/>
        <w:numPr>
          <w:ilvl w:val="0"/>
          <w:numId w:val="15"/>
        </w:numPr>
        <w:spacing w:before="120"/>
        <w:rPr>
          <w:lang w:val="en-GB"/>
        </w:rPr>
      </w:pPr>
      <w:r w:rsidRPr="004C2EC5">
        <w:rPr>
          <w:lang w:val="en-GB"/>
        </w:rPr>
        <w:t>For CA with up to N CCs,</w:t>
      </w:r>
      <w:r>
        <w:rPr>
          <w:lang w:val="en-GB"/>
        </w:rPr>
        <w:t xml:space="preserve"> the </w:t>
      </w:r>
      <w:r w:rsidRPr="004C2EC5">
        <w:rPr>
          <w:lang w:val="en-GB"/>
        </w:rPr>
        <w:t>maximum number of PDCCH blind decodes</w:t>
      </w:r>
      <w:r>
        <w:rPr>
          <w:lang w:val="en-GB"/>
        </w:rPr>
        <w:t xml:space="preserve"> is implicitly derived from the number of configured CCs</w:t>
      </w:r>
      <w:r w:rsidR="008454C5">
        <w:rPr>
          <w:lang w:val="en-GB"/>
        </w:rPr>
        <w:t>.</w:t>
      </w:r>
    </w:p>
    <w:p w14:paraId="727CE6CB" w14:textId="372A03BD" w:rsidR="004C2EC5" w:rsidRDefault="004C2EC5" w:rsidP="004C2EC5">
      <w:pPr>
        <w:pStyle w:val="a0"/>
        <w:numPr>
          <w:ilvl w:val="0"/>
          <w:numId w:val="15"/>
        </w:numPr>
        <w:spacing w:before="120"/>
        <w:rPr>
          <w:lang w:val="en-GB"/>
        </w:rPr>
      </w:pPr>
      <w:r>
        <w:rPr>
          <w:lang w:val="en-GB"/>
        </w:rPr>
        <w:t xml:space="preserve">For </w:t>
      </w:r>
      <w:r w:rsidRPr="004C2EC5">
        <w:rPr>
          <w:lang w:val="en-GB"/>
        </w:rPr>
        <w:t xml:space="preserve">CA with more than N CCs, </w:t>
      </w:r>
      <w:r>
        <w:rPr>
          <w:lang w:val="en-GB"/>
        </w:rPr>
        <w:t xml:space="preserve">the </w:t>
      </w:r>
      <w:r w:rsidRPr="004C2EC5">
        <w:rPr>
          <w:lang w:val="en-GB"/>
        </w:rPr>
        <w:t>maximum number of PDCCH blind decodes</w:t>
      </w:r>
      <w:r>
        <w:rPr>
          <w:lang w:val="en-GB"/>
        </w:rPr>
        <w:t xml:space="preserve"> is defined and reported by an explicit </w:t>
      </w:r>
      <w:r w:rsidRPr="004C2EC5">
        <w:rPr>
          <w:lang w:val="en-GB"/>
        </w:rPr>
        <w:t>UE capability</w:t>
      </w:r>
      <w:r w:rsidR="008454C5">
        <w:rPr>
          <w:lang w:val="en-GB"/>
        </w:rPr>
        <w:t>.</w:t>
      </w:r>
    </w:p>
    <w:p w14:paraId="506F9FC0" w14:textId="77777777" w:rsidR="00F84AF0" w:rsidRDefault="004C2EC5" w:rsidP="00902326">
      <w:pPr>
        <w:pStyle w:val="a0"/>
        <w:spacing w:before="120"/>
        <w:rPr>
          <w:lang w:val="en-GB"/>
        </w:rPr>
      </w:pPr>
      <w:r>
        <w:rPr>
          <w:rFonts w:hint="eastAsia"/>
          <w:lang w:val="en-GB"/>
        </w:rPr>
        <w:t xml:space="preserve">This is a </w:t>
      </w:r>
      <w:r>
        <w:rPr>
          <w:lang w:val="en-GB"/>
        </w:rPr>
        <w:t>trade-off among</w:t>
      </w:r>
      <w:r>
        <w:rPr>
          <w:rFonts w:hint="eastAsia"/>
          <w:lang w:val="en-GB"/>
        </w:rPr>
        <w:t xml:space="preserve"> the </w:t>
      </w:r>
      <w:r>
        <w:rPr>
          <w:lang w:val="en-GB"/>
        </w:rPr>
        <w:t xml:space="preserve">scheduling flexibility, and UE implementation complexity and the signalling design consideration. </w:t>
      </w:r>
    </w:p>
    <w:p w14:paraId="2A80509E" w14:textId="77777777" w:rsidR="00191FA0" w:rsidRDefault="00191FA0" w:rsidP="00191FA0">
      <w:pPr>
        <w:pStyle w:val="a0"/>
        <w:spacing w:before="120"/>
        <w:rPr>
          <w:lang w:val="en-GB"/>
        </w:rPr>
      </w:pPr>
      <w:r>
        <w:rPr>
          <w:lang w:val="en-GB"/>
        </w:rPr>
        <w:t xml:space="preserve">The remaining issue is how to define the value of N. As it has been agreed that up to four bandwidth parts can be configured to one UE, N = 4 can be considered. If in the future release, multiple active bandwidth parts are supported, the blind decodes number can be shared with multiple active bandwidth parts, and a unified search space and blind decoding framework can be achieved. </w:t>
      </w:r>
    </w:p>
    <w:p w14:paraId="73B5A7FA" w14:textId="21C9DC08" w:rsidR="008454C5" w:rsidRDefault="00F84AF0" w:rsidP="00F84AF0">
      <w:pPr>
        <w:pStyle w:val="a0"/>
        <w:spacing w:before="120"/>
        <w:rPr>
          <w:lang w:val="en-GB"/>
        </w:rPr>
      </w:pPr>
      <w:r>
        <w:rPr>
          <w:rFonts w:hint="eastAsia"/>
          <w:lang w:val="en-GB"/>
        </w:rPr>
        <w:t xml:space="preserve">During the email discussion, it has been pointed out that the </w:t>
      </w:r>
      <w:r>
        <w:rPr>
          <w:lang w:val="en-GB"/>
        </w:rPr>
        <w:t xml:space="preserve">meaning of the number of N here is unclear whether is the number of DL CCs, UL CCs, the maximum number between them or the sum of them. In our understanding, the </w:t>
      </w:r>
      <w:r w:rsidR="00191FA0">
        <w:rPr>
          <w:lang w:val="en-GB"/>
        </w:rPr>
        <w:t xml:space="preserve">UL and DL DCIs would be padded to the same size, so that they can share the same search space and reducing the number of blind decodes. </w:t>
      </w:r>
      <w:r w:rsidR="008454C5">
        <w:rPr>
          <w:lang w:val="en-GB"/>
        </w:rPr>
        <w:t>In the case of SUL is configured, so that the number of UL CCs is larger than the number of DL CCs, there is only one PUSCH scheduled at one time between normal and supplementary UL. As a result, the total number of blind decodes does not grow. Therefore, the value of N can simply be the number of DL CCs.</w:t>
      </w:r>
    </w:p>
    <w:p w14:paraId="7D34BBE4" w14:textId="6A15047E" w:rsidR="008454C5" w:rsidRDefault="008454C5" w:rsidP="008454C5">
      <w:pPr>
        <w:pStyle w:val="a5"/>
        <w:spacing w:beforeLines="50" w:afterLines="50"/>
        <w:jc w:val="both"/>
        <w:rPr>
          <w:rFonts w:eastAsiaTheme="minorEastAsia"/>
          <w:lang w:eastAsia="zh-CN"/>
        </w:rPr>
      </w:pPr>
      <w:bookmarkStart w:id="12" w:name="_Ref498728545"/>
      <w:r w:rsidRPr="00407D19">
        <w:lastRenderedPageBreak/>
        <w:t xml:space="preserve">Proposal </w:t>
      </w:r>
      <w:fldSimple w:instr=" SEQ Proposal \* ARABIC ">
        <w:r w:rsidR="00FD511E">
          <w:rPr>
            <w:noProof/>
          </w:rPr>
          <w:t>9</w:t>
        </w:r>
      </w:fldSimple>
      <w:r w:rsidRPr="00407D19">
        <w:t>:</w:t>
      </w:r>
      <w:r>
        <w:t xml:space="preserve"> </w:t>
      </w:r>
      <w:r>
        <w:rPr>
          <w:lang w:val="en-GB"/>
        </w:rPr>
        <w:t xml:space="preserve">For </w:t>
      </w:r>
      <w:r w:rsidRPr="004C2EC5">
        <w:rPr>
          <w:lang w:val="en-GB"/>
        </w:rPr>
        <w:t>CA with more than N</w:t>
      </w:r>
      <w:r>
        <w:rPr>
          <w:lang w:val="en-GB"/>
        </w:rPr>
        <w:t xml:space="preserve"> = 4</w:t>
      </w:r>
      <w:r w:rsidRPr="004C2EC5">
        <w:rPr>
          <w:lang w:val="en-GB"/>
        </w:rPr>
        <w:t xml:space="preserve"> CCs, </w:t>
      </w:r>
      <w:r>
        <w:rPr>
          <w:lang w:val="en-GB"/>
        </w:rPr>
        <w:t xml:space="preserve">the </w:t>
      </w:r>
      <w:r w:rsidRPr="004C2EC5">
        <w:rPr>
          <w:lang w:val="en-GB"/>
        </w:rPr>
        <w:t>maximum number of PDCCH blind decodes</w:t>
      </w:r>
      <w:r>
        <w:rPr>
          <w:lang w:val="en-GB"/>
        </w:rPr>
        <w:t xml:space="preserve"> is defined and reported by an explicit </w:t>
      </w:r>
      <w:r w:rsidRPr="004C2EC5">
        <w:rPr>
          <w:lang w:val="en-GB"/>
        </w:rPr>
        <w:t>UE capability</w:t>
      </w:r>
      <w:r>
        <w:rPr>
          <w:rFonts w:eastAsiaTheme="minorEastAsia" w:hint="eastAsia"/>
          <w:lang w:eastAsia="zh-CN"/>
        </w:rPr>
        <w:t>.</w:t>
      </w:r>
      <w:bookmarkEnd w:id="12"/>
      <w:r>
        <w:rPr>
          <w:rFonts w:eastAsiaTheme="minorEastAsia" w:hint="eastAsia"/>
          <w:lang w:eastAsia="zh-CN"/>
        </w:rPr>
        <w:t xml:space="preserve"> </w:t>
      </w:r>
    </w:p>
    <w:p w14:paraId="5488B269" w14:textId="6798F34E" w:rsidR="00902326" w:rsidRPr="00407D19" w:rsidRDefault="00902326" w:rsidP="00902326">
      <w:pPr>
        <w:pStyle w:val="2"/>
        <w:numPr>
          <w:ilvl w:val="2"/>
          <w:numId w:val="5"/>
        </w:numPr>
        <w:rPr>
          <w:rFonts w:ascii="Arial" w:hAnsi="Arial"/>
          <w:b w:val="0"/>
        </w:rPr>
      </w:pPr>
      <w:r>
        <w:rPr>
          <w:rFonts w:ascii="Arial" w:hAnsi="Arial"/>
          <w:b w:val="0"/>
        </w:rPr>
        <w:t>Configuration</w:t>
      </w:r>
      <w:r w:rsidR="00C105EC">
        <w:rPr>
          <w:rFonts w:ascii="Arial" w:eastAsiaTheme="minorEastAsia" w:hAnsi="Arial" w:hint="eastAsia"/>
          <w:b w:val="0"/>
          <w:lang w:eastAsia="zh-CN"/>
        </w:rPr>
        <w:t xml:space="preserve"> of PDCCH blind </w:t>
      </w:r>
      <w:r w:rsidR="005856CB">
        <w:rPr>
          <w:rFonts w:ascii="Arial" w:eastAsiaTheme="minorEastAsia" w:hAnsi="Arial" w:hint="eastAsia"/>
          <w:b w:val="0"/>
          <w:lang w:eastAsia="zh-CN"/>
        </w:rPr>
        <w:t>decoding</w:t>
      </w:r>
    </w:p>
    <w:p w14:paraId="0B56F1F4" w14:textId="45D671ED" w:rsidR="00D94E2B" w:rsidRDefault="005856CB" w:rsidP="00383C2D">
      <w:pPr>
        <w:pStyle w:val="a0"/>
        <w:spacing w:before="120"/>
        <w:rPr>
          <w:rFonts w:eastAsiaTheme="minorEastAsia"/>
          <w:lang w:val="en-GB" w:eastAsia="zh-CN"/>
        </w:rPr>
      </w:pPr>
      <w:r>
        <w:rPr>
          <w:rFonts w:eastAsiaTheme="minorEastAsia" w:hint="eastAsia"/>
          <w:lang w:val="en-GB" w:eastAsia="zh-CN"/>
        </w:rPr>
        <w:t>For RRC connected UEs, it has been agreed</w:t>
      </w:r>
      <w:r w:rsidR="009444B9">
        <w:rPr>
          <w:rFonts w:eastAsiaTheme="minorEastAsia"/>
          <w:lang w:val="en-GB" w:eastAsia="zh-CN"/>
        </w:rPr>
        <w:t xml:space="preserve"> that</w:t>
      </w:r>
      <w:r>
        <w:rPr>
          <w:rFonts w:eastAsiaTheme="minorEastAsia" w:hint="eastAsia"/>
          <w:lang w:val="en-GB" w:eastAsia="zh-CN"/>
        </w:rPr>
        <w:t xml:space="preserve"> the number of PDCCH BDs are </w:t>
      </w:r>
      <w:r>
        <w:rPr>
          <w:rFonts w:eastAsiaTheme="minorEastAsia"/>
          <w:lang w:val="en-GB" w:eastAsia="zh-CN"/>
        </w:rPr>
        <w:t>explicitly</w:t>
      </w:r>
      <w:r>
        <w:rPr>
          <w:rFonts w:eastAsiaTheme="minorEastAsia" w:hint="eastAsia"/>
          <w:lang w:val="en-GB" w:eastAsia="zh-CN"/>
        </w:rPr>
        <w:t xml:space="preserve"> configured per aggregation level and per DCI format. </w:t>
      </w:r>
      <w:r>
        <w:rPr>
          <w:rFonts w:eastAsiaTheme="minorEastAsia"/>
          <w:lang w:val="en-GB" w:eastAsia="zh-CN"/>
        </w:rPr>
        <w:t>A</w:t>
      </w:r>
      <w:r>
        <w:rPr>
          <w:rFonts w:eastAsiaTheme="minorEastAsia" w:hint="eastAsia"/>
          <w:lang w:val="en-GB" w:eastAsia="zh-CN"/>
        </w:rPr>
        <w:t xml:space="preserve">s discussed above, the network knows the number of BDs that UE </w:t>
      </w:r>
      <w:r>
        <w:rPr>
          <w:rFonts w:eastAsiaTheme="minorEastAsia"/>
          <w:lang w:val="en-GB" w:eastAsia="zh-CN"/>
        </w:rPr>
        <w:t>supports</w:t>
      </w:r>
      <w:r>
        <w:rPr>
          <w:rFonts w:eastAsiaTheme="minorEastAsia" w:hint="eastAsia"/>
          <w:lang w:val="en-GB" w:eastAsia="zh-CN"/>
        </w:rPr>
        <w:t xml:space="preserve"> from the UE capability reporting. Thus </w:t>
      </w:r>
      <w:r w:rsidR="00B77B19">
        <w:rPr>
          <w:rFonts w:eastAsiaTheme="minorEastAsia" w:hint="eastAsia"/>
          <w:lang w:val="en-GB" w:eastAsia="zh-CN"/>
        </w:rPr>
        <w:t xml:space="preserve">network can configures the </w:t>
      </w:r>
      <w:r w:rsidR="00340D38">
        <w:rPr>
          <w:rFonts w:eastAsiaTheme="minorEastAsia" w:hint="eastAsia"/>
          <w:lang w:val="en-GB" w:eastAsia="zh-CN"/>
        </w:rPr>
        <w:t xml:space="preserve">PDCCH monitoring </w:t>
      </w:r>
      <w:r w:rsidR="00340D38">
        <w:rPr>
          <w:rFonts w:eastAsiaTheme="minorEastAsia"/>
          <w:lang w:val="en-GB" w:eastAsia="zh-CN"/>
        </w:rPr>
        <w:t>behaviour</w:t>
      </w:r>
      <w:r w:rsidR="00340D38">
        <w:rPr>
          <w:rFonts w:eastAsiaTheme="minorEastAsia" w:hint="eastAsia"/>
          <w:lang w:val="en-GB" w:eastAsia="zh-CN"/>
        </w:rPr>
        <w:t xml:space="preserve"> </w:t>
      </w:r>
      <w:r w:rsidR="00340D38">
        <w:rPr>
          <w:rFonts w:eastAsiaTheme="minorEastAsia"/>
          <w:lang w:val="en-GB" w:eastAsia="zh-CN"/>
        </w:rPr>
        <w:t>according</w:t>
      </w:r>
      <w:r w:rsidR="00340D38">
        <w:rPr>
          <w:rFonts w:eastAsiaTheme="minorEastAsia" w:hint="eastAsia"/>
          <w:lang w:val="en-GB" w:eastAsia="zh-CN"/>
        </w:rPr>
        <w:t xml:space="preserve"> to the UE BD </w:t>
      </w:r>
      <w:r w:rsidR="00340D38">
        <w:rPr>
          <w:rFonts w:eastAsiaTheme="minorEastAsia"/>
          <w:lang w:val="en-GB" w:eastAsia="zh-CN"/>
        </w:rPr>
        <w:t>capability</w:t>
      </w:r>
      <w:r w:rsidR="00340D38">
        <w:rPr>
          <w:rFonts w:eastAsiaTheme="minorEastAsia" w:hint="eastAsia"/>
          <w:lang w:val="en-GB" w:eastAsia="zh-CN"/>
        </w:rPr>
        <w:t xml:space="preserve"> and guarantee that the number of BD required does not exceed the UE </w:t>
      </w:r>
      <w:r w:rsidR="00340D38">
        <w:rPr>
          <w:rFonts w:eastAsiaTheme="minorEastAsia"/>
          <w:lang w:val="en-GB" w:eastAsia="zh-CN"/>
        </w:rPr>
        <w:t>capability</w:t>
      </w:r>
      <w:r w:rsidR="00340D38">
        <w:rPr>
          <w:rFonts w:eastAsiaTheme="minorEastAsia" w:hint="eastAsia"/>
          <w:lang w:val="en-GB" w:eastAsia="zh-CN"/>
        </w:rPr>
        <w:t xml:space="preserve">. </w:t>
      </w:r>
      <w:r w:rsidR="00023E56">
        <w:rPr>
          <w:rFonts w:eastAsiaTheme="minorEastAsia"/>
          <w:lang w:val="en-GB" w:eastAsia="zh-CN"/>
        </w:rPr>
        <w:t>F</w:t>
      </w:r>
      <w:r w:rsidR="00023E56">
        <w:rPr>
          <w:rFonts w:eastAsiaTheme="minorEastAsia" w:hint="eastAsia"/>
          <w:lang w:val="en-GB" w:eastAsia="zh-CN"/>
        </w:rPr>
        <w:t xml:space="preserve">urther discussion is need whether and how to define the UE </w:t>
      </w:r>
      <w:r w:rsidR="00023E56">
        <w:rPr>
          <w:rFonts w:eastAsiaTheme="minorEastAsia"/>
          <w:lang w:val="en-GB" w:eastAsia="zh-CN"/>
        </w:rPr>
        <w:t>behaviour</w:t>
      </w:r>
      <w:r w:rsidR="00023E56">
        <w:rPr>
          <w:rFonts w:eastAsiaTheme="minorEastAsia" w:hint="eastAsia"/>
          <w:lang w:val="en-GB" w:eastAsia="zh-CN"/>
        </w:rPr>
        <w:t xml:space="preserve"> if the configured number of BDs exceeds the UE capability. </w:t>
      </w:r>
    </w:p>
    <w:p w14:paraId="2F503E5D" w14:textId="166970D4" w:rsidR="00023E56" w:rsidRPr="00515C98" w:rsidRDefault="00023E56" w:rsidP="00515C98">
      <w:pPr>
        <w:pStyle w:val="a5"/>
        <w:spacing w:beforeLines="50" w:afterLines="50"/>
        <w:rPr>
          <w:rFonts w:eastAsiaTheme="minorEastAsia"/>
          <w:lang w:eastAsia="zh-CN"/>
        </w:rPr>
      </w:pPr>
      <w:bookmarkStart w:id="13" w:name="_Ref498770388"/>
      <w:r>
        <w:rPr>
          <w:rFonts w:eastAsiaTheme="minorEastAsia" w:hint="eastAsia"/>
          <w:lang w:eastAsia="zh-CN"/>
        </w:rPr>
        <w:t xml:space="preserve">Proposal </w:t>
      </w:r>
      <w:r w:rsidR="00515C98" w:rsidRPr="00D334C1">
        <w:fldChar w:fldCharType="begin"/>
      </w:r>
      <w:r w:rsidR="00515C98" w:rsidRPr="00D334C1">
        <w:rPr>
          <w:bCs w:val="0"/>
        </w:rPr>
        <w:instrText xml:space="preserve"> SEQ Proposal \* ARABIC </w:instrText>
      </w:r>
      <w:r w:rsidR="00515C98" w:rsidRPr="00D334C1">
        <w:fldChar w:fldCharType="separate"/>
      </w:r>
      <w:r w:rsidR="00FD511E">
        <w:rPr>
          <w:bCs w:val="0"/>
          <w:noProof/>
        </w:rPr>
        <w:t>10</w:t>
      </w:r>
      <w:r w:rsidR="00515C98" w:rsidRPr="00D334C1">
        <w:rPr>
          <w:noProof/>
        </w:rPr>
        <w:fldChar w:fldCharType="end"/>
      </w:r>
      <w:r>
        <w:rPr>
          <w:rFonts w:eastAsiaTheme="minorEastAsia" w:hint="eastAsia"/>
          <w:lang w:eastAsia="zh-CN"/>
        </w:rPr>
        <w:t xml:space="preserve">: Network configures the PDCCH monitoring behavior. </w:t>
      </w:r>
      <w:r>
        <w:rPr>
          <w:rFonts w:eastAsiaTheme="minorEastAsia" w:hint="eastAsia"/>
          <w:lang w:val="en-GB" w:eastAsia="zh-CN"/>
        </w:rPr>
        <w:t xml:space="preserve">Whether and how to define the UE </w:t>
      </w:r>
      <w:r>
        <w:rPr>
          <w:rFonts w:eastAsiaTheme="minorEastAsia"/>
          <w:lang w:val="en-GB" w:eastAsia="zh-CN"/>
        </w:rPr>
        <w:t>behaviour</w:t>
      </w:r>
      <w:r>
        <w:rPr>
          <w:rFonts w:eastAsiaTheme="minorEastAsia" w:hint="eastAsia"/>
          <w:lang w:val="en-GB" w:eastAsia="zh-CN"/>
        </w:rPr>
        <w:t xml:space="preserve"> if the configured number of BDs exceeds the UE capability is FFS.</w:t>
      </w:r>
      <w:bookmarkEnd w:id="13"/>
      <w:r>
        <w:rPr>
          <w:rFonts w:eastAsiaTheme="minorEastAsia" w:hint="eastAsia"/>
          <w:lang w:val="en-GB" w:eastAsia="zh-CN"/>
        </w:rPr>
        <w:t xml:space="preserve"> </w:t>
      </w:r>
    </w:p>
    <w:p w14:paraId="0FB64E3F" w14:textId="3A65AA6F" w:rsidR="00383C2D" w:rsidRDefault="00383C2D" w:rsidP="00383C2D">
      <w:pPr>
        <w:pStyle w:val="a0"/>
        <w:spacing w:before="120"/>
      </w:pPr>
      <w:r>
        <w:t>On the other hand, for initial access case, at least for RMSI and paging monitoring, it seems the configurability is not necessary and even not desirable. Such a configurability inevitably requires additional bits (can be 4 ~ 20 bits depending on the number of AL) in PBCH payload being consumed, which would unfavorably restrict the PBCH coverage. Even without such a</w:t>
      </w:r>
      <w:r>
        <w:rPr>
          <w:rFonts w:eastAsiaTheme="minorEastAsia" w:hint="eastAsia"/>
          <w:lang w:eastAsia="zh-CN"/>
        </w:rPr>
        <w:t xml:space="preserve"> </w:t>
      </w:r>
      <w:r>
        <w:t>configur</w:t>
      </w:r>
      <w:r>
        <w:rPr>
          <w:rFonts w:eastAsiaTheme="minorEastAsia" w:hint="eastAsia"/>
          <w:lang w:eastAsia="zh-CN"/>
        </w:rPr>
        <w:t>a</w:t>
      </w:r>
      <w:r>
        <w:t>bility, it would not harm the scheduling flexibility. Given that UE only monitors the common search space during i</w:t>
      </w:r>
      <w:bookmarkStart w:id="14" w:name="_GoBack"/>
      <w:bookmarkEnd w:id="14"/>
      <w:r>
        <w:t>nitial access, it is possible to define only one flexible yet efficient blind decoding table for CSS during initial access. Although it may require some time to define this blind decoding table, it would never block the work of other WGs as it only affects the RAN1 specs.</w:t>
      </w:r>
      <w:r w:rsidRPr="00FC63ED">
        <w:t xml:space="preserve"> </w:t>
      </w:r>
      <w:r>
        <w:t>Once the RRC connection was established, the CSS and USS would anyway be reconfigured.</w:t>
      </w:r>
    </w:p>
    <w:p w14:paraId="5FE48C6B" w14:textId="661A3DEB" w:rsidR="00383C2D" w:rsidRPr="00D334C1" w:rsidRDefault="00383C2D" w:rsidP="00383C2D">
      <w:pPr>
        <w:pStyle w:val="a5"/>
        <w:spacing w:beforeLines="50" w:afterLines="50"/>
        <w:rPr>
          <w:rFonts w:eastAsiaTheme="minorEastAsia"/>
          <w:lang w:eastAsia="zh-CN"/>
        </w:rPr>
      </w:pPr>
      <w:bookmarkStart w:id="15" w:name="_Ref485165211"/>
      <w:r w:rsidRPr="00272B05">
        <w:t xml:space="preserve">Proposal </w:t>
      </w:r>
      <w:r w:rsidRPr="00D334C1">
        <w:fldChar w:fldCharType="begin"/>
      </w:r>
      <w:r w:rsidRPr="00D334C1">
        <w:rPr>
          <w:bCs w:val="0"/>
        </w:rPr>
        <w:instrText xml:space="preserve"> SEQ Proposal \* ARABIC </w:instrText>
      </w:r>
      <w:r w:rsidRPr="00D334C1">
        <w:fldChar w:fldCharType="separate"/>
      </w:r>
      <w:r w:rsidR="00FD511E">
        <w:rPr>
          <w:bCs w:val="0"/>
          <w:noProof/>
        </w:rPr>
        <w:t>11</w:t>
      </w:r>
      <w:r w:rsidRPr="00D334C1">
        <w:rPr>
          <w:noProof/>
        </w:rPr>
        <w:fldChar w:fldCharType="end"/>
      </w:r>
      <w:r w:rsidRPr="00D334C1">
        <w:t>: The number of blind decoding of CORESET for initial access is predefined</w:t>
      </w:r>
      <w:r w:rsidRPr="00D334C1">
        <w:rPr>
          <w:rFonts w:eastAsia="宋体"/>
          <w:lang w:eastAsia="zh-CN"/>
        </w:rPr>
        <w:t>.</w:t>
      </w:r>
      <w:bookmarkEnd w:id="15"/>
      <w:r w:rsidRPr="00D334C1">
        <w:rPr>
          <w:rFonts w:eastAsia="宋体"/>
          <w:lang w:eastAsia="zh-CN"/>
        </w:rPr>
        <w:t xml:space="preserve"> </w:t>
      </w:r>
    </w:p>
    <w:bookmarkEnd w:id="0"/>
    <w:bookmarkEnd w:id="1"/>
    <w:p w14:paraId="21D5E4D5" w14:textId="77777777" w:rsidR="00081023" w:rsidRPr="00407D19" w:rsidRDefault="00081023" w:rsidP="00E66B8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Conclusion</w:t>
      </w:r>
    </w:p>
    <w:p w14:paraId="25B8831E" w14:textId="2333209A" w:rsidR="00571A42" w:rsidRDefault="00AE59C6" w:rsidP="008C34A1">
      <w:pPr>
        <w:pStyle w:val="a0"/>
        <w:spacing w:before="120"/>
        <w:rPr>
          <w:rFonts w:eastAsia="宋体"/>
          <w:lang w:eastAsia="zh-CN"/>
        </w:rPr>
      </w:pPr>
      <w:r>
        <w:rPr>
          <w:rFonts w:eastAsia="宋体"/>
          <w:lang w:eastAsia="zh-CN"/>
        </w:rPr>
        <w:t xml:space="preserve">In the contribution, we </w:t>
      </w:r>
      <w:r w:rsidR="005F0229" w:rsidRPr="003367CC">
        <w:rPr>
          <w:rFonts w:eastAsia="宋体"/>
          <w:lang w:eastAsia="zh-CN"/>
        </w:rPr>
        <w:t xml:space="preserve">discuss on </w:t>
      </w:r>
      <w:r w:rsidR="005F0229">
        <w:rPr>
          <w:rFonts w:eastAsia="宋体"/>
          <w:lang w:eastAsia="zh-CN"/>
        </w:rPr>
        <w:t>the</w:t>
      </w:r>
      <w:r w:rsidR="00C6178E" w:rsidRPr="00C6178E">
        <w:rPr>
          <w:rFonts w:eastAsia="宋体"/>
          <w:lang w:eastAsia="zh-CN"/>
        </w:rPr>
        <w:t xml:space="preserve"> </w:t>
      </w:r>
      <w:r w:rsidR="00C6178E">
        <w:rPr>
          <w:rFonts w:eastAsia="宋体"/>
          <w:lang w:eastAsia="zh-CN"/>
        </w:rPr>
        <w:t xml:space="preserve">remaining issues of </w:t>
      </w:r>
      <w:r w:rsidR="00B873B3">
        <w:rPr>
          <w:rFonts w:eastAsia="宋体"/>
          <w:lang w:eastAsia="zh-CN"/>
        </w:rPr>
        <w:t>blind decodes and</w:t>
      </w:r>
      <w:r w:rsidR="00C6178E">
        <w:rPr>
          <w:rFonts w:eastAsia="宋体"/>
          <w:lang w:eastAsia="zh-CN"/>
        </w:rPr>
        <w:t xml:space="preserve"> </w:t>
      </w:r>
      <w:r w:rsidR="005F0229">
        <w:rPr>
          <w:rFonts w:eastAsia="宋体"/>
          <w:lang w:eastAsia="zh-CN"/>
        </w:rPr>
        <w:t>search space</w:t>
      </w:r>
      <w:r w:rsidR="005F0229" w:rsidRPr="003367CC">
        <w:rPr>
          <w:rFonts w:eastAsia="宋体"/>
          <w:lang w:eastAsia="zh-CN"/>
        </w:rPr>
        <w:t xml:space="preserve"> </w:t>
      </w:r>
      <w:r w:rsidR="005F0229">
        <w:rPr>
          <w:rFonts w:eastAsia="宋体"/>
          <w:lang w:eastAsia="zh-CN"/>
        </w:rPr>
        <w:t>design</w:t>
      </w:r>
      <w:r>
        <w:rPr>
          <w:rFonts w:eastAsia="宋体"/>
          <w:lang w:eastAsia="zh-CN"/>
        </w:rPr>
        <w:t xml:space="preserve">. </w:t>
      </w:r>
      <w:r w:rsidR="00571A42" w:rsidRPr="00407D19">
        <w:rPr>
          <w:rFonts w:eastAsia="宋体"/>
          <w:lang w:eastAsia="zh-CN"/>
        </w:rPr>
        <w:t xml:space="preserve">Based on </w:t>
      </w:r>
      <w:r w:rsidR="000D6393" w:rsidRPr="00407D19">
        <w:rPr>
          <w:rFonts w:eastAsia="宋体"/>
          <w:lang w:eastAsia="zh-CN"/>
        </w:rPr>
        <w:t xml:space="preserve">these </w:t>
      </w:r>
      <w:r w:rsidR="000D6393">
        <w:rPr>
          <w:rFonts w:eastAsia="宋体"/>
          <w:lang w:eastAsia="zh-CN"/>
        </w:rPr>
        <w:t>discussions</w:t>
      </w:r>
      <w:r w:rsidR="00571A42" w:rsidRPr="00407D19">
        <w:rPr>
          <w:rFonts w:eastAsia="宋体"/>
          <w:lang w:eastAsia="zh-CN"/>
        </w:rPr>
        <w:t>, we propose that,</w:t>
      </w:r>
    </w:p>
    <w:p w14:paraId="2C72CD53" w14:textId="677719CB" w:rsidR="00430D80" w:rsidRPr="00515C98" w:rsidRDefault="00430D80" w:rsidP="008C34A1">
      <w:pPr>
        <w:pStyle w:val="a0"/>
        <w:spacing w:before="120"/>
        <w:rPr>
          <w:rFonts w:eastAsia="宋体"/>
          <w:b/>
          <w:lang w:eastAsia="zh-CN"/>
        </w:rPr>
      </w:pPr>
      <w:r w:rsidRPr="00515C98">
        <w:rPr>
          <w:rFonts w:eastAsia="宋体"/>
          <w:b/>
          <w:lang w:eastAsia="zh-CN"/>
        </w:rPr>
        <w:fldChar w:fldCharType="begin"/>
      </w:r>
      <w:r w:rsidRPr="00515C98">
        <w:rPr>
          <w:rFonts w:eastAsia="宋体"/>
          <w:b/>
          <w:lang w:eastAsia="zh-CN"/>
        </w:rPr>
        <w:instrText xml:space="preserve"> REF _Ref492735299 \h  \* MERGEFORMAT </w:instrText>
      </w:r>
      <w:r w:rsidRPr="00515C98">
        <w:rPr>
          <w:rFonts w:eastAsia="宋体"/>
          <w:b/>
          <w:lang w:eastAsia="zh-CN"/>
        </w:rPr>
      </w:r>
      <w:r w:rsidRPr="00515C98">
        <w:rPr>
          <w:rFonts w:eastAsia="宋体"/>
          <w:b/>
          <w:lang w:eastAsia="zh-CN"/>
        </w:rPr>
        <w:fldChar w:fldCharType="separate"/>
      </w:r>
      <w:r w:rsidR="00FD511E" w:rsidRPr="00FD511E">
        <w:rPr>
          <w:b/>
        </w:rPr>
        <w:t xml:space="preserve">Proposal </w:t>
      </w:r>
      <w:r w:rsidR="00FD511E" w:rsidRPr="00FD511E">
        <w:rPr>
          <w:b/>
          <w:noProof/>
        </w:rPr>
        <w:t>1</w:t>
      </w:r>
      <w:r w:rsidR="00FD511E" w:rsidRPr="00FD511E">
        <w:rPr>
          <w:b/>
        </w:rPr>
        <w:t>: PDCCH monitoring window is supported only for RMSI, RAR, OSI and paging scheduling in NR</w:t>
      </w:r>
      <w:r w:rsidR="00FD511E" w:rsidRPr="00FD511E">
        <w:rPr>
          <w:rFonts w:eastAsiaTheme="minorEastAsia" w:hint="eastAsia"/>
          <w:b/>
          <w:lang w:eastAsia="zh-CN"/>
        </w:rPr>
        <w:t>.</w:t>
      </w:r>
      <w:r w:rsidRPr="00515C98">
        <w:rPr>
          <w:rFonts w:eastAsia="宋体"/>
          <w:b/>
          <w:lang w:eastAsia="zh-CN"/>
        </w:rPr>
        <w:fldChar w:fldCharType="end"/>
      </w:r>
    </w:p>
    <w:p w14:paraId="41EADFA0" w14:textId="55A40E2A" w:rsidR="00515C98" w:rsidRPr="00515C98" w:rsidRDefault="00515C98" w:rsidP="008C34A1">
      <w:pPr>
        <w:pStyle w:val="a0"/>
        <w:spacing w:before="120"/>
        <w:rPr>
          <w:rFonts w:eastAsia="宋体"/>
          <w:b/>
          <w:lang w:eastAsia="zh-CN"/>
        </w:rPr>
      </w:pPr>
      <w:r w:rsidRPr="00515C98">
        <w:rPr>
          <w:rFonts w:eastAsia="宋体"/>
          <w:b/>
          <w:lang w:eastAsia="zh-CN"/>
        </w:rPr>
        <w:fldChar w:fldCharType="begin"/>
      </w:r>
      <w:r w:rsidRPr="00515C98">
        <w:rPr>
          <w:rFonts w:eastAsia="宋体"/>
          <w:b/>
          <w:lang w:eastAsia="zh-CN"/>
        </w:rPr>
        <w:instrText xml:space="preserve"> REF _Ref498770373 \h  \* MERGEFORMAT </w:instrText>
      </w:r>
      <w:r w:rsidRPr="00515C98">
        <w:rPr>
          <w:rFonts w:eastAsia="宋体"/>
          <w:b/>
          <w:lang w:eastAsia="zh-CN"/>
        </w:rPr>
      </w:r>
      <w:r w:rsidRPr="00515C98">
        <w:rPr>
          <w:rFonts w:eastAsia="宋体"/>
          <w:b/>
          <w:lang w:eastAsia="zh-CN"/>
        </w:rPr>
        <w:fldChar w:fldCharType="separate"/>
      </w:r>
      <w:r w:rsidR="00FD511E" w:rsidRPr="00FD511E">
        <w:rPr>
          <w:b/>
        </w:rPr>
        <w:t xml:space="preserve">Proposal </w:t>
      </w:r>
      <w:r w:rsidR="00FD511E" w:rsidRPr="00FD511E">
        <w:rPr>
          <w:b/>
          <w:noProof/>
        </w:rPr>
        <w:t>2</w:t>
      </w:r>
      <w:r w:rsidR="00FD511E" w:rsidRPr="00FD511E">
        <w:rPr>
          <w:b/>
        </w:rPr>
        <w:t>: The RRC parameter CORESET-start-symb</w:t>
      </w:r>
      <w:r w:rsidR="00FD511E" w:rsidRPr="00FD511E">
        <w:rPr>
          <w:rFonts w:hint="eastAsia"/>
          <w:b/>
        </w:rPr>
        <w:t>ol</w:t>
      </w:r>
      <w:r w:rsidR="00FD511E" w:rsidRPr="00FD511E">
        <w:rPr>
          <w:b/>
        </w:rPr>
        <w:t xml:space="preserve"> is no longer needed and should be removed.</w:t>
      </w:r>
      <w:r w:rsidRPr="00515C98">
        <w:rPr>
          <w:rFonts w:eastAsia="宋体"/>
          <w:b/>
          <w:lang w:eastAsia="zh-CN"/>
        </w:rPr>
        <w:fldChar w:fldCharType="end"/>
      </w:r>
    </w:p>
    <w:p w14:paraId="02C64068" w14:textId="53BF3C1F" w:rsidR="00430D80" w:rsidRPr="00515C98" w:rsidRDefault="00430D80" w:rsidP="008C34A1">
      <w:pPr>
        <w:pStyle w:val="a0"/>
        <w:spacing w:before="120"/>
        <w:rPr>
          <w:rFonts w:eastAsia="宋体"/>
          <w:b/>
          <w:lang w:eastAsia="zh-CN"/>
        </w:rPr>
      </w:pPr>
      <w:r w:rsidRPr="00515C98">
        <w:rPr>
          <w:rFonts w:eastAsia="宋体"/>
          <w:b/>
          <w:lang w:eastAsia="zh-CN"/>
        </w:rPr>
        <w:fldChar w:fldCharType="begin"/>
      </w:r>
      <w:r w:rsidRPr="00515C98">
        <w:rPr>
          <w:rFonts w:eastAsia="宋体"/>
          <w:b/>
          <w:lang w:eastAsia="zh-CN"/>
        </w:rPr>
        <w:instrText xml:space="preserve"> REF _Ref498728520 \h  \* MERGEFORMAT </w:instrText>
      </w:r>
      <w:r w:rsidRPr="00515C98">
        <w:rPr>
          <w:rFonts w:eastAsia="宋体"/>
          <w:b/>
          <w:lang w:eastAsia="zh-CN"/>
        </w:rPr>
      </w:r>
      <w:r w:rsidRPr="00515C98">
        <w:rPr>
          <w:rFonts w:eastAsia="宋体"/>
          <w:b/>
          <w:lang w:eastAsia="zh-CN"/>
        </w:rPr>
        <w:fldChar w:fldCharType="separate"/>
      </w:r>
      <w:r w:rsidR="00FD511E" w:rsidRPr="00FD511E">
        <w:rPr>
          <w:b/>
        </w:rPr>
        <w:t xml:space="preserve">Proposal </w:t>
      </w:r>
      <w:r w:rsidR="00FD511E" w:rsidRPr="00FD511E">
        <w:rPr>
          <w:b/>
          <w:noProof/>
        </w:rPr>
        <w:t>3</w:t>
      </w:r>
      <w:r w:rsidR="00FD511E" w:rsidRPr="00FD511E">
        <w:rPr>
          <w:b/>
        </w:rPr>
        <w:t>: The aggregation level of 16 is supported at least for common search space, for RMSI CORESET during initial access, etc</w:t>
      </w:r>
      <w:r w:rsidR="00FD511E" w:rsidRPr="00FD511E">
        <w:rPr>
          <w:rFonts w:hint="eastAsia"/>
          <w:b/>
        </w:rPr>
        <w:t>.</w:t>
      </w:r>
      <w:r w:rsidRPr="00515C98">
        <w:rPr>
          <w:rFonts w:eastAsia="宋体"/>
          <w:b/>
          <w:lang w:eastAsia="zh-CN"/>
        </w:rPr>
        <w:fldChar w:fldCharType="end"/>
      </w:r>
    </w:p>
    <w:p w14:paraId="7B766F0F" w14:textId="2E041FD2" w:rsidR="00430D80" w:rsidRPr="00515C98" w:rsidRDefault="00430D80" w:rsidP="008C34A1">
      <w:pPr>
        <w:pStyle w:val="a0"/>
        <w:spacing w:before="120"/>
        <w:rPr>
          <w:rFonts w:eastAsia="宋体"/>
          <w:b/>
          <w:lang w:eastAsia="zh-CN"/>
        </w:rPr>
      </w:pPr>
      <w:r w:rsidRPr="00515C98">
        <w:rPr>
          <w:rFonts w:eastAsia="宋体"/>
          <w:b/>
          <w:lang w:eastAsia="zh-CN"/>
        </w:rPr>
        <w:fldChar w:fldCharType="begin"/>
      </w:r>
      <w:r w:rsidRPr="00515C98">
        <w:rPr>
          <w:rFonts w:eastAsia="宋体"/>
          <w:b/>
          <w:lang w:eastAsia="zh-CN"/>
        </w:rPr>
        <w:instrText xml:space="preserve"> REF _Ref498728521 \h  \* MERGEFORMAT </w:instrText>
      </w:r>
      <w:r w:rsidRPr="00515C98">
        <w:rPr>
          <w:rFonts w:eastAsia="宋体"/>
          <w:b/>
          <w:lang w:eastAsia="zh-CN"/>
        </w:rPr>
      </w:r>
      <w:r w:rsidRPr="00515C98">
        <w:rPr>
          <w:rFonts w:eastAsia="宋体"/>
          <w:b/>
          <w:lang w:eastAsia="zh-CN"/>
        </w:rPr>
        <w:fldChar w:fldCharType="separate"/>
      </w:r>
      <w:r w:rsidR="00FD511E" w:rsidRPr="00FD511E">
        <w:rPr>
          <w:b/>
        </w:rPr>
        <w:t xml:space="preserve">Proposal </w:t>
      </w:r>
      <w:r w:rsidR="00FD511E" w:rsidRPr="00FD511E">
        <w:rPr>
          <w:b/>
          <w:noProof/>
        </w:rPr>
        <w:t>4</w:t>
      </w:r>
      <w:r w:rsidR="00FD511E" w:rsidRPr="00FD511E">
        <w:rPr>
          <w:b/>
        </w:rPr>
        <w:t>: The configuration of CORESET including the search space and blind decodes for the OSI, paging and random access, can be provided by RMSI</w:t>
      </w:r>
      <w:r w:rsidR="00FD511E" w:rsidRPr="00FD511E">
        <w:rPr>
          <w:rFonts w:eastAsiaTheme="minorEastAsia" w:hint="eastAsia"/>
          <w:b/>
          <w:lang w:eastAsia="zh-CN"/>
        </w:rPr>
        <w:t xml:space="preserve">. </w:t>
      </w:r>
      <w:r w:rsidR="00FD511E" w:rsidRPr="00FD511E">
        <w:rPr>
          <w:rFonts w:eastAsiaTheme="minorEastAsia"/>
          <w:b/>
          <w:lang w:eastAsia="zh-CN"/>
        </w:rPr>
        <w:t>If not configured, the configuration used for RMSI scheduling is applied.</w:t>
      </w:r>
      <w:r w:rsidRPr="00515C98">
        <w:rPr>
          <w:rFonts w:eastAsia="宋体"/>
          <w:b/>
          <w:lang w:eastAsia="zh-CN"/>
        </w:rPr>
        <w:fldChar w:fldCharType="end"/>
      </w:r>
    </w:p>
    <w:p w14:paraId="3C861126" w14:textId="1037DE42" w:rsidR="008C34A1" w:rsidRPr="00515C98" w:rsidRDefault="008C34A1" w:rsidP="00F93E60">
      <w:pPr>
        <w:pStyle w:val="a0"/>
        <w:rPr>
          <w:rFonts w:eastAsia="宋体"/>
          <w:b/>
          <w:lang w:eastAsia="zh-CN"/>
        </w:rPr>
      </w:pPr>
      <w:r w:rsidRPr="00515C98">
        <w:rPr>
          <w:rFonts w:eastAsia="宋体"/>
          <w:b/>
          <w:lang w:eastAsia="zh-CN"/>
        </w:rPr>
        <w:fldChar w:fldCharType="begin"/>
      </w:r>
      <w:r w:rsidRPr="00515C98">
        <w:rPr>
          <w:rFonts w:eastAsia="宋体"/>
          <w:b/>
          <w:lang w:eastAsia="zh-CN"/>
        </w:rPr>
        <w:instrText xml:space="preserve"> REF _Ref494587993 \h  \* MERGEFORMAT </w:instrText>
      </w:r>
      <w:r w:rsidRPr="00515C98">
        <w:rPr>
          <w:rFonts w:eastAsia="宋体"/>
          <w:b/>
          <w:lang w:eastAsia="zh-CN"/>
        </w:rPr>
      </w:r>
      <w:r w:rsidRPr="00515C98">
        <w:rPr>
          <w:rFonts w:eastAsia="宋体"/>
          <w:b/>
          <w:lang w:eastAsia="zh-CN"/>
        </w:rPr>
        <w:fldChar w:fldCharType="separate"/>
      </w:r>
      <w:r w:rsidR="00FD511E" w:rsidRPr="00FD511E">
        <w:rPr>
          <w:b/>
        </w:rPr>
        <w:t xml:space="preserve">Proposal </w:t>
      </w:r>
      <w:r w:rsidR="00FD511E" w:rsidRPr="00FD511E">
        <w:rPr>
          <w:b/>
          <w:bCs/>
          <w:noProof/>
        </w:rPr>
        <w:t>5</w:t>
      </w:r>
      <w:r w:rsidR="00FD511E" w:rsidRPr="00FD511E">
        <w:rPr>
          <w:b/>
        </w:rPr>
        <w:t xml:space="preserve">: </w:t>
      </w:r>
      <w:r w:rsidR="00FD511E" w:rsidRPr="00FD511E">
        <w:rPr>
          <w:rFonts w:eastAsia="宋体"/>
          <w:b/>
          <w:lang w:eastAsia="zh-CN"/>
        </w:rPr>
        <w:t>The search space parameters (i.e. the starting position of candidate in the search space) are explicit configured by network among different types of PDCCH common search space.</w:t>
      </w:r>
      <w:r w:rsidRPr="00515C98">
        <w:rPr>
          <w:rFonts w:eastAsia="宋体"/>
          <w:b/>
          <w:lang w:eastAsia="zh-CN"/>
        </w:rPr>
        <w:fldChar w:fldCharType="end"/>
      </w:r>
    </w:p>
    <w:p w14:paraId="337FBDF2" w14:textId="3D8BCA38" w:rsidR="00430D80" w:rsidRPr="00515C98" w:rsidRDefault="00430D80" w:rsidP="00F93E60">
      <w:pPr>
        <w:pStyle w:val="a0"/>
        <w:rPr>
          <w:rFonts w:eastAsia="宋体"/>
          <w:b/>
          <w:lang w:eastAsia="zh-CN"/>
        </w:rPr>
      </w:pPr>
      <w:r w:rsidRPr="00515C98">
        <w:rPr>
          <w:rFonts w:eastAsia="宋体"/>
          <w:b/>
          <w:lang w:eastAsia="zh-CN"/>
        </w:rPr>
        <w:fldChar w:fldCharType="begin"/>
      </w:r>
      <w:r w:rsidRPr="00515C98">
        <w:rPr>
          <w:rFonts w:eastAsia="宋体"/>
          <w:b/>
          <w:lang w:eastAsia="zh-CN"/>
        </w:rPr>
        <w:instrText xml:space="preserve"> REF _Ref498728542 \h  \* MERGEFORMAT </w:instrText>
      </w:r>
      <w:r w:rsidRPr="00515C98">
        <w:rPr>
          <w:rFonts w:eastAsia="宋体"/>
          <w:b/>
          <w:lang w:eastAsia="zh-CN"/>
        </w:rPr>
      </w:r>
      <w:r w:rsidRPr="00515C98">
        <w:rPr>
          <w:rFonts w:eastAsia="宋体"/>
          <w:b/>
          <w:lang w:eastAsia="zh-CN"/>
        </w:rPr>
        <w:fldChar w:fldCharType="separate"/>
      </w:r>
      <w:r w:rsidR="00FD511E" w:rsidRPr="00FD511E">
        <w:rPr>
          <w:b/>
        </w:rPr>
        <w:t xml:space="preserve">Proposal </w:t>
      </w:r>
      <w:r w:rsidR="00FD511E" w:rsidRPr="00FD511E">
        <w:rPr>
          <w:b/>
          <w:noProof/>
        </w:rPr>
        <w:t>6</w:t>
      </w:r>
      <w:r w:rsidR="00FD511E" w:rsidRPr="00FD511E">
        <w:rPr>
          <w:b/>
        </w:rPr>
        <w:t>: The</w:t>
      </w:r>
      <w:r w:rsidR="00FD511E" w:rsidRPr="00FD511E">
        <w:rPr>
          <w:rFonts w:eastAsiaTheme="minorEastAsia"/>
          <w:b/>
          <w:iCs/>
          <w:lang w:eastAsia="zh-CN"/>
        </w:rPr>
        <w:t xml:space="preserve"> number of blind decodes should be numerology dependent</w:t>
      </w:r>
      <w:r w:rsidR="00FD511E" w:rsidRPr="00FD511E">
        <w:rPr>
          <w:rFonts w:eastAsia="宋体"/>
          <w:b/>
          <w:lang w:eastAsia="zh-CN"/>
        </w:rPr>
        <w:t>.</w:t>
      </w:r>
      <w:r w:rsidRPr="00515C98">
        <w:rPr>
          <w:rFonts w:eastAsia="宋体"/>
          <w:b/>
          <w:lang w:eastAsia="zh-CN"/>
        </w:rPr>
        <w:fldChar w:fldCharType="end"/>
      </w:r>
    </w:p>
    <w:p w14:paraId="60B3DC45" w14:textId="0F62B417" w:rsidR="00515C98" w:rsidRPr="00515C98" w:rsidRDefault="00515C98" w:rsidP="00F93E60">
      <w:pPr>
        <w:pStyle w:val="a0"/>
        <w:rPr>
          <w:rFonts w:eastAsia="宋体"/>
          <w:b/>
          <w:lang w:eastAsia="zh-CN"/>
        </w:rPr>
      </w:pPr>
      <w:r w:rsidRPr="00515C98">
        <w:rPr>
          <w:rFonts w:eastAsia="宋体"/>
          <w:b/>
          <w:lang w:eastAsia="zh-CN"/>
        </w:rPr>
        <w:fldChar w:fldCharType="begin"/>
      </w:r>
      <w:r w:rsidRPr="00515C98">
        <w:rPr>
          <w:rFonts w:eastAsia="宋体"/>
          <w:b/>
          <w:lang w:eastAsia="zh-CN"/>
        </w:rPr>
        <w:instrText xml:space="preserve"> REF _Ref498770379 \h  \* MERGEFORMAT </w:instrText>
      </w:r>
      <w:r w:rsidRPr="00515C98">
        <w:rPr>
          <w:rFonts w:eastAsia="宋体"/>
          <w:b/>
          <w:lang w:eastAsia="zh-CN"/>
        </w:rPr>
      </w:r>
      <w:r w:rsidRPr="00515C98">
        <w:rPr>
          <w:rFonts w:eastAsia="宋体"/>
          <w:b/>
          <w:lang w:eastAsia="zh-CN"/>
        </w:rPr>
        <w:fldChar w:fldCharType="separate"/>
      </w:r>
      <w:r w:rsidR="00FD511E" w:rsidRPr="00FD511E">
        <w:rPr>
          <w:rFonts w:hint="eastAsia"/>
          <w:b/>
        </w:rPr>
        <w:t xml:space="preserve">Proposal </w:t>
      </w:r>
      <w:r w:rsidR="00FD511E" w:rsidRPr="00FD511E">
        <w:rPr>
          <w:b/>
          <w:bCs/>
          <w:noProof/>
        </w:rPr>
        <w:t>7</w:t>
      </w:r>
      <w:r w:rsidR="00FD511E" w:rsidRPr="00FD511E">
        <w:rPr>
          <w:rFonts w:hint="eastAsia"/>
          <w:b/>
        </w:rPr>
        <w:t xml:space="preserve">: </w:t>
      </w:r>
      <w:r w:rsidR="00FD511E" w:rsidRPr="00FD511E">
        <w:rPr>
          <w:rFonts w:eastAsiaTheme="minorEastAsia" w:hint="eastAsia"/>
          <w:b/>
          <w:lang w:eastAsia="zh-CN"/>
        </w:rPr>
        <w:t>For UEs configured with PDCCH slot level PDCH monitoring, a</w:t>
      </w:r>
      <w:r w:rsidR="00FD511E" w:rsidRPr="00FD511E">
        <w:rPr>
          <w:rFonts w:eastAsiaTheme="minorEastAsia"/>
          <w:b/>
          <w:lang w:eastAsia="zh-CN"/>
        </w:rPr>
        <w:t>dopt</w:t>
      </w:r>
      <w:r w:rsidR="00FD511E" w:rsidRPr="00FD511E">
        <w:rPr>
          <w:rFonts w:ascii="Times New Roman" w:hAnsi="Times New Roman"/>
          <w:b/>
          <w:bCs/>
          <w:szCs w:val="20"/>
        </w:rPr>
        <w:t xml:space="preserve"> {44,</w:t>
      </w:r>
      <w:r w:rsidR="00FD511E" w:rsidRPr="00FD511E">
        <w:rPr>
          <w:rFonts w:eastAsiaTheme="minorEastAsia" w:hint="eastAsia"/>
          <w:b/>
          <w:lang w:eastAsia="zh-CN"/>
        </w:rPr>
        <w:t xml:space="preserve"> </w:t>
      </w:r>
      <w:r w:rsidR="00FD511E" w:rsidRPr="00FD511E">
        <w:rPr>
          <w:rFonts w:ascii="Times New Roman" w:hAnsi="Times New Roman"/>
          <w:b/>
          <w:bCs/>
          <w:szCs w:val="20"/>
        </w:rPr>
        <w:t>36,</w:t>
      </w:r>
      <w:r w:rsidR="00FD511E" w:rsidRPr="00FD511E">
        <w:rPr>
          <w:rFonts w:eastAsiaTheme="minorEastAsia" w:hint="eastAsia"/>
          <w:b/>
          <w:lang w:eastAsia="zh-CN"/>
        </w:rPr>
        <w:t xml:space="preserve"> </w:t>
      </w:r>
      <w:r w:rsidR="00FD511E" w:rsidRPr="00FD511E">
        <w:rPr>
          <w:rFonts w:ascii="Times New Roman" w:hAnsi="Times New Roman"/>
          <w:b/>
          <w:bCs/>
          <w:szCs w:val="20"/>
        </w:rPr>
        <w:t>22,</w:t>
      </w:r>
      <w:r w:rsidR="00FD511E" w:rsidRPr="00FD511E">
        <w:rPr>
          <w:rFonts w:eastAsiaTheme="minorEastAsia" w:hint="eastAsia"/>
          <w:b/>
          <w:lang w:eastAsia="zh-CN"/>
        </w:rPr>
        <w:t xml:space="preserve"> </w:t>
      </w:r>
      <w:r w:rsidR="00FD511E" w:rsidRPr="00FD511E">
        <w:rPr>
          <w:rFonts w:ascii="Times New Roman" w:hAnsi="Times New Roman"/>
          <w:b/>
          <w:bCs/>
          <w:szCs w:val="20"/>
        </w:rPr>
        <w:t>16} as number of BD</w:t>
      </w:r>
      <w:r w:rsidR="00FD511E" w:rsidRPr="00FD511E">
        <w:rPr>
          <w:rFonts w:ascii="Times New Roman" w:hAnsi="Times New Roman" w:hint="eastAsia"/>
          <w:b/>
          <w:bCs/>
          <w:szCs w:val="20"/>
        </w:rPr>
        <w:t>s</w:t>
      </w:r>
      <w:r w:rsidR="00FD511E" w:rsidRPr="00FD511E">
        <w:rPr>
          <w:rFonts w:ascii="Times New Roman" w:hAnsi="Times New Roman"/>
          <w:b/>
          <w:bCs/>
          <w:szCs w:val="20"/>
        </w:rPr>
        <w:t xml:space="preserve"> per slot for {15, 30, 60, 120} kHz respectively</w:t>
      </w:r>
      <w:r w:rsidR="00FD511E" w:rsidRPr="00FD511E">
        <w:rPr>
          <w:rFonts w:eastAsiaTheme="minorEastAsia" w:hint="eastAsia"/>
          <w:b/>
          <w:lang w:eastAsia="zh-CN"/>
        </w:rPr>
        <w:t>.</w:t>
      </w:r>
      <w:r w:rsidRPr="00515C98">
        <w:rPr>
          <w:rFonts w:eastAsia="宋体"/>
          <w:b/>
          <w:lang w:eastAsia="zh-CN"/>
        </w:rPr>
        <w:fldChar w:fldCharType="end"/>
      </w:r>
    </w:p>
    <w:p w14:paraId="4FCDA320" w14:textId="77777777" w:rsidR="00FD511E" w:rsidRDefault="00515C98" w:rsidP="009444B9">
      <w:pPr>
        <w:pStyle w:val="a5"/>
        <w:spacing w:beforeLines="50" w:afterLines="50"/>
        <w:rPr>
          <w:rFonts w:eastAsiaTheme="minorEastAsia"/>
          <w:lang w:eastAsia="zh-CN"/>
        </w:rPr>
      </w:pPr>
      <w:r w:rsidRPr="00515C98">
        <w:rPr>
          <w:rFonts w:eastAsia="宋体"/>
          <w:lang w:eastAsia="zh-CN"/>
        </w:rPr>
        <w:fldChar w:fldCharType="begin"/>
      </w:r>
      <w:r w:rsidRPr="00515C98">
        <w:rPr>
          <w:rFonts w:eastAsia="宋体"/>
          <w:lang w:eastAsia="zh-CN"/>
        </w:rPr>
        <w:instrText xml:space="preserve"> REF _Ref498770422 \h  \* MERGEFORMAT </w:instrText>
      </w:r>
      <w:r w:rsidRPr="00515C98">
        <w:rPr>
          <w:rFonts w:eastAsia="宋体"/>
          <w:lang w:eastAsia="zh-CN"/>
        </w:rPr>
      </w:r>
      <w:r w:rsidRPr="00515C98">
        <w:rPr>
          <w:rFonts w:eastAsia="宋体"/>
          <w:lang w:eastAsia="zh-CN"/>
        </w:rPr>
        <w:fldChar w:fldCharType="separate"/>
      </w:r>
      <w:r w:rsidR="00FD511E">
        <w:rPr>
          <w:rFonts w:eastAsiaTheme="minorEastAsia" w:hint="eastAsia"/>
          <w:lang w:eastAsia="zh-CN"/>
        </w:rPr>
        <w:t xml:space="preserve">Proposal </w:t>
      </w:r>
      <w:r w:rsidR="00FD511E">
        <w:rPr>
          <w:bCs w:val="0"/>
          <w:noProof/>
        </w:rPr>
        <w:t>8</w:t>
      </w:r>
      <w:r w:rsidR="00FD511E">
        <w:rPr>
          <w:rFonts w:eastAsiaTheme="minorEastAsia" w:hint="eastAsia"/>
          <w:lang w:eastAsia="zh-CN"/>
        </w:rPr>
        <w:t>: Specify the following for UE BD capability for non-CA</w:t>
      </w:r>
      <w:r w:rsidR="00FD511E">
        <w:rPr>
          <w:rFonts w:eastAsiaTheme="minorEastAsia"/>
          <w:lang w:eastAsia="zh-CN"/>
        </w:rPr>
        <w:t>:</w:t>
      </w:r>
    </w:p>
    <w:p w14:paraId="1EF7F3C5" w14:textId="77777777" w:rsidR="00FD511E" w:rsidRPr="00515C98" w:rsidRDefault="00FD511E" w:rsidP="00515C98">
      <w:pPr>
        <w:pStyle w:val="a5"/>
        <w:numPr>
          <w:ilvl w:val="0"/>
          <w:numId w:val="24"/>
        </w:numPr>
        <w:spacing w:beforeLines="50" w:afterLines="50"/>
        <w:rPr>
          <w:rFonts w:eastAsiaTheme="minorEastAsia"/>
          <w:lang w:eastAsia="zh-CN"/>
        </w:rPr>
      </w:pPr>
      <w:r w:rsidRPr="00FD511E">
        <w:rPr>
          <w:rFonts w:ascii="Times" w:eastAsiaTheme="minorEastAsia" w:hAnsi="Times"/>
          <w:bCs w:val="0"/>
          <w:szCs w:val="24"/>
          <w:lang w:eastAsia="zh-CN"/>
        </w:rPr>
        <w:t>Slot level PDCCH monitoring is supported as mandatory for all NR UEs.</w:t>
      </w:r>
    </w:p>
    <w:p w14:paraId="294F8AAF" w14:textId="77777777" w:rsidR="00FD511E" w:rsidRPr="00515C98" w:rsidRDefault="00FD511E" w:rsidP="00515C98">
      <w:pPr>
        <w:pStyle w:val="a5"/>
        <w:numPr>
          <w:ilvl w:val="0"/>
          <w:numId w:val="24"/>
        </w:numPr>
        <w:spacing w:beforeLines="50" w:afterLines="50"/>
        <w:rPr>
          <w:rFonts w:eastAsiaTheme="minorEastAsia"/>
          <w:lang w:eastAsia="zh-CN"/>
        </w:rPr>
      </w:pPr>
      <w:r w:rsidRPr="00FD511E">
        <w:rPr>
          <w:rFonts w:ascii="Times" w:eastAsiaTheme="minorEastAsia" w:hAnsi="Times"/>
          <w:bCs w:val="0"/>
          <w:szCs w:val="24"/>
          <w:lang w:eastAsia="zh-CN"/>
        </w:rPr>
        <w:t>Mini-slot level PDCCH monitoring without increasing BDs per slot is supported as mandatory for all NR UEs.</w:t>
      </w:r>
    </w:p>
    <w:p w14:paraId="497C1955" w14:textId="6E1D247F" w:rsidR="00515C98" w:rsidRPr="00515C98" w:rsidRDefault="00FD511E" w:rsidP="00515C98">
      <w:pPr>
        <w:pStyle w:val="a5"/>
        <w:numPr>
          <w:ilvl w:val="0"/>
          <w:numId w:val="24"/>
        </w:numPr>
        <w:spacing w:beforeLines="50" w:afterLines="50"/>
        <w:rPr>
          <w:rFonts w:ascii="Times" w:eastAsiaTheme="minorEastAsia" w:hAnsi="Times"/>
          <w:bCs w:val="0"/>
          <w:szCs w:val="24"/>
          <w:lang w:eastAsia="zh-CN"/>
        </w:rPr>
      </w:pPr>
      <w:r w:rsidRPr="00FD511E">
        <w:rPr>
          <w:rFonts w:ascii="Times" w:eastAsiaTheme="minorEastAsia" w:hAnsi="Times"/>
          <w:bCs w:val="0"/>
          <w:szCs w:val="24"/>
          <w:lang w:eastAsia="zh-CN"/>
        </w:rPr>
        <w:t>Mini-slot level PDCCH monitoring with increasing BDs per slot (e.g. up to [86] BDs per slot) is supported as a UE capability.</w:t>
      </w:r>
      <w:r w:rsidR="00515C98" w:rsidRPr="00515C98">
        <w:rPr>
          <w:rFonts w:ascii="Times" w:eastAsiaTheme="minorEastAsia" w:hAnsi="Times"/>
          <w:bCs w:val="0"/>
          <w:szCs w:val="24"/>
          <w:lang w:eastAsia="zh-CN"/>
        </w:rPr>
        <w:fldChar w:fldCharType="end"/>
      </w:r>
    </w:p>
    <w:p w14:paraId="4A88F7D8" w14:textId="6C17955C" w:rsidR="00430D80" w:rsidRPr="00515C98" w:rsidRDefault="00430D80" w:rsidP="00F93E60">
      <w:pPr>
        <w:pStyle w:val="a0"/>
        <w:rPr>
          <w:rFonts w:eastAsia="宋体"/>
          <w:b/>
          <w:lang w:eastAsia="zh-CN"/>
        </w:rPr>
      </w:pPr>
      <w:r w:rsidRPr="00515C98">
        <w:rPr>
          <w:rFonts w:eastAsia="宋体"/>
          <w:b/>
          <w:lang w:eastAsia="zh-CN"/>
        </w:rPr>
        <w:fldChar w:fldCharType="begin"/>
      </w:r>
      <w:r w:rsidRPr="00515C98">
        <w:rPr>
          <w:rFonts w:eastAsia="宋体"/>
          <w:b/>
          <w:lang w:eastAsia="zh-CN"/>
        </w:rPr>
        <w:instrText xml:space="preserve"> REF _Ref498728545 \h  \* MERGEFORMAT </w:instrText>
      </w:r>
      <w:r w:rsidRPr="00515C98">
        <w:rPr>
          <w:rFonts w:eastAsia="宋体"/>
          <w:b/>
          <w:lang w:eastAsia="zh-CN"/>
        </w:rPr>
      </w:r>
      <w:r w:rsidRPr="00515C98">
        <w:rPr>
          <w:rFonts w:eastAsia="宋体"/>
          <w:b/>
          <w:lang w:eastAsia="zh-CN"/>
        </w:rPr>
        <w:fldChar w:fldCharType="separate"/>
      </w:r>
      <w:r w:rsidR="00FD511E" w:rsidRPr="00FD511E">
        <w:rPr>
          <w:b/>
        </w:rPr>
        <w:t xml:space="preserve">Proposal </w:t>
      </w:r>
      <w:r w:rsidR="00FD511E" w:rsidRPr="00FD511E">
        <w:rPr>
          <w:b/>
          <w:noProof/>
        </w:rPr>
        <w:t>9</w:t>
      </w:r>
      <w:r w:rsidR="00FD511E" w:rsidRPr="00FD511E">
        <w:rPr>
          <w:b/>
        </w:rPr>
        <w:t xml:space="preserve">: </w:t>
      </w:r>
      <w:r w:rsidR="00FD511E" w:rsidRPr="00FD511E">
        <w:rPr>
          <w:b/>
          <w:lang w:val="en-GB"/>
        </w:rPr>
        <w:t>For CA with more than N = 4 CCs, the maximum number of PDCCH blind decodes is defined and reported by an explicit UE capability</w:t>
      </w:r>
      <w:r w:rsidR="00FD511E" w:rsidRPr="00FD511E">
        <w:rPr>
          <w:rFonts w:eastAsiaTheme="minorEastAsia" w:hint="eastAsia"/>
          <w:b/>
          <w:lang w:eastAsia="zh-CN"/>
        </w:rPr>
        <w:t>.</w:t>
      </w:r>
      <w:r w:rsidRPr="00515C98">
        <w:rPr>
          <w:rFonts w:eastAsia="宋体"/>
          <w:b/>
          <w:lang w:eastAsia="zh-CN"/>
        </w:rPr>
        <w:fldChar w:fldCharType="end"/>
      </w:r>
    </w:p>
    <w:p w14:paraId="63DEB9FE" w14:textId="6304140D" w:rsidR="009628B3" w:rsidRPr="00515C98" w:rsidRDefault="00515C98" w:rsidP="00F93E60">
      <w:pPr>
        <w:pStyle w:val="a0"/>
        <w:rPr>
          <w:rFonts w:eastAsia="宋体"/>
          <w:b/>
          <w:lang w:eastAsia="zh-CN"/>
        </w:rPr>
      </w:pPr>
      <w:r w:rsidRPr="00515C98">
        <w:rPr>
          <w:rFonts w:eastAsia="宋体"/>
          <w:b/>
          <w:lang w:eastAsia="zh-CN"/>
        </w:rPr>
        <w:fldChar w:fldCharType="begin"/>
      </w:r>
      <w:r w:rsidRPr="00515C98">
        <w:rPr>
          <w:rFonts w:eastAsia="宋体"/>
          <w:b/>
          <w:lang w:eastAsia="zh-CN"/>
        </w:rPr>
        <w:instrText xml:space="preserve"> REF _Ref498770388 \h  \* MERGEFORMAT </w:instrText>
      </w:r>
      <w:r w:rsidRPr="00515C98">
        <w:rPr>
          <w:rFonts w:eastAsia="宋体"/>
          <w:b/>
          <w:lang w:eastAsia="zh-CN"/>
        </w:rPr>
      </w:r>
      <w:r w:rsidRPr="00515C98">
        <w:rPr>
          <w:rFonts w:eastAsia="宋体"/>
          <w:b/>
          <w:lang w:eastAsia="zh-CN"/>
        </w:rPr>
        <w:fldChar w:fldCharType="separate"/>
      </w:r>
      <w:r w:rsidR="00FD511E" w:rsidRPr="00FD511E">
        <w:rPr>
          <w:rFonts w:eastAsiaTheme="minorEastAsia" w:hint="eastAsia"/>
          <w:b/>
          <w:lang w:eastAsia="zh-CN"/>
        </w:rPr>
        <w:t xml:space="preserve">Proposal </w:t>
      </w:r>
      <w:r w:rsidR="00FD511E" w:rsidRPr="00FD511E">
        <w:rPr>
          <w:b/>
          <w:bCs/>
          <w:noProof/>
        </w:rPr>
        <w:t>10</w:t>
      </w:r>
      <w:r w:rsidR="00FD511E" w:rsidRPr="00FD511E">
        <w:rPr>
          <w:rFonts w:eastAsiaTheme="minorEastAsia" w:hint="eastAsia"/>
          <w:b/>
          <w:lang w:eastAsia="zh-CN"/>
        </w:rPr>
        <w:t xml:space="preserve">: Network configures the PDCCH monitoring behavior. </w:t>
      </w:r>
      <w:r w:rsidR="00FD511E" w:rsidRPr="00FD511E">
        <w:rPr>
          <w:rFonts w:eastAsiaTheme="minorEastAsia" w:hint="eastAsia"/>
          <w:b/>
          <w:lang w:val="en-GB" w:eastAsia="zh-CN"/>
        </w:rPr>
        <w:t xml:space="preserve">Whether and how to define the UE </w:t>
      </w:r>
      <w:r w:rsidR="00FD511E" w:rsidRPr="00FD511E">
        <w:rPr>
          <w:rFonts w:eastAsiaTheme="minorEastAsia"/>
          <w:b/>
          <w:lang w:val="en-GB" w:eastAsia="zh-CN"/>
        </w:rPr>
        <w:t>behaviour</w:t>
      </w:r>
      <w:r w:rsidR="00FD511E" w:rsidRPr="00FD511E">
        <w:rPr>
          <w:rFonts w:eastAsiaTheme="minorEastAsia" w:hint="eastAsia"/>
          <w:b/>
          <w:lang w:val="en-GB" w:eastAsia="zh-CN"/>
        </w:rPr>
        <w:t xml:space="preserve"> if the configured number of BDs exceeds the UE capability is FFS.</w:t>
      </w:r>
      <w:r w:rsidRPr="00515C98">
        <w:rPr>
          <w:rFonts w:eastAsia="宋体"/>
          <w:b/>
          <w:lang w:eastAsia="zh-CN"/>
        </w:rPr>
        <w:fldChar w:fldCharType="end"/>
      </w:r>
    </w:p>
    <w:p w14:paraId="72922BD9" w14:textId="272A1C39" w:rsidR="009628B3" w:rsidRPr="00515C98" w:rsidRDefault="009628B3" w:rsidP="00F93E60">
      <w:pPr>
        <w:pStyle w:val="a0"/>
        <w:rPr>
          <w:rFonts w:eastAsia="宋体"/>
          <w:b/>
          <w:lang w:eastAsia="zh-CN"/>
        </w:rPr>
      </w:pPr>
      <w:r w:rsidRPr="00515C98">
        <w:rPr>
          <w:rFonts w:eastAsia="宋体"/>
          <w:b/>
          <w:lang w:eastAsia="zh-CN"/>
        </w:rPr>
        <w:lastRenderedPageBreak/>
        <w:fldChar w:fldCharType="begin"/>
      </w:r>
      <w:r w:rsidRPr="00515C98">
        <w:rPr>
          <w:rFonts w:eastAsia="宋体"/>
          <w:b/>
          <w:lang w:eastAsia="zh-CN"/>
        </w:rPr>
        <w:instrText xml:space="preserve"> REF _Ref485165211 \h  \* MERGEFORMAT </w:instrText>
      </w:r>
      <w:r w:rsidRPr="00515C98">
        <w:rPr>
          <w:rFonts w:eastAsia="宋体"/>
          <w:b/>
          <w:lang w:eastAsia="zh-CN"/>
        </w:rPr>
      </w:r>
      <w:r w:rsidRPr="00515C98">
        <w:rPr>
          <w:rFonts w:eastAsia="宋体"/>
          <w:b/>
          <w:lang w:eastAsia="zh-CN"/>
        </w:rPr>
        <w:fldChar w:fldCharType="separate"/>
      </w:r>
      <w:r w:rsidR="00FD511E" w:rsidRPr="00FD511E">
        <w:rPr>
          <w:b/>
        </w:rPr>
        <w:t xml:space="preserve">Proposal </w:t>
      </w:r>
      <w:r w:rsidR="00FD511E" w:rsidRPr="00FD511E">
        <w:rPr>
          <w:b/>
          <w:noProof/>
        </w:rPr>
        <w:t>11</w:t>
      </w:r>
      <w:r w:rsidR="00FD511E" w:rsidRPr="00FD511E">
        <w:rPr>
          <w:b/>
        </w:rPr>
        <w:t>: The number of blind decoding of CORESET for initial access is predefined</w:t>
      </w:r>
      <w:r w:rsidR="00FD511E" w:rsidRPr="00FD511E">
        <w:rPr>
          <w:rFonts w:eastAsia="宋体"/>
          <w:b/>
          <w:lang w:eastAsia="zh-CN"/>
        </w:rPr>
        <w:t>.</w:t>
      </w:r>
      <w:r w:rsidRPr="00515C98">
        <w:rPr>
          <w:rFonts w:eastAsia="宋体"/>
          <w:b/>
          <w:lang w:eastAsia="zh-CN"/>
        </w:rPr>
        <w:fldChar w:fldCharType="end"/>
      </w:r>
    </w:p>
    <w:p w14:paraId="6F0AD2C4" w14:textId="77777777" w:rsidR="00081023" w:rsidRPr="00407D19" w:rsidRDefault="00081023" w:rsidP="00081023">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References</w:t>
      </w:r>
    </w:p>
    <w:p w14:paraId="434A4826" w14:textId="3EB4B65C" w:rsidR="00430D80" w:rsidRDefault="00430D80" w:rsidP="00B71926">
      <w:pPr>
        <w:pStyle w:val="a0"/>
        <w:numPr>
          <w:ilvl w:val="0"/>
          <w:numId w:val="6"/>
        </w:numPr>
        <w:spacing w:after="0"/>
      </w:pPr>
      <w:bookmarkStart w:id="16" w:name="_Ref498728867"/>
      <w:bookmarkStart w:id="17" w:name="_Ref489688782"/>
      <w:bookmarkStart w:id="18" w:name="_Ref477726638"/>
      <w:r>
        <w:t>R1-1719761, “Remaining details on other system information delivery”, vivo, Nov. 2017.</w:t>
      </w:r>
      <w:bookmarkEnd w:id="16"/>
    </w:p>
    <w:p w14:paraId="35C4B247" w14:textId="526AD8F5" w:rsidR="00430D80" w:rsidRDefault="00430D80" w:rsidP="00430D80">
      <w:pPr>
        <w:pStyle w:val="a0"/>
        <w:numPr>
          <w:ilvl w:val="0"/>
          <w:numId w:val="6"/>
        </w:numPr>
        <w:spacing w:after="0"/>
      </w:pPr>
      <w:bookmarkStart w:id="19" w:name="_Ref498728877"/>
      <w:r w:rsidRPr="00430D80">
        <w:t>R1-1719759</w:t>
      </w:r>
      <w:r>
        <w:t>, “</w:t>
      </w:r>
      <w:r w:rsidRPr="00430D80">
        <w:t>Remaining details on NR paging design</w:t>
      </w:r>
      <w:r>
        <w:t>”, vivo, Nov. 2017.</w:t>
      </w:r>
      <w:bookmarkEnd w:id="19"/>
    </w:p>
    <w:p w14:paraId="6CEEAD59" w14:textId="77777777" w:rsidR="00430D80" w:rsidRPr="00407D19" w:rsidRDefault="00430D80" w:rsidP="00430D80">
      <w:pPr>
        <w:pStyle w:val="a0"/>
        <w:numPr>
          <w:ilvl w:val="0"/>
          <w:numId w:val="6"/>
        </w:numPr>
        <w:spacing w:after="0"/>
      </w:pPr>
      <w:bookmarkStart w:id="20" w:name="_Ref498728884"/>
      <w:r>
        <w:t>R1-1717884, “</w:t>
      </w:r>
      <w:r w:rsidRPr="00D03AFE">
        <w:t>Discussion on PDCCH search space</w:t>
      </w:r>
      <w:r>
        <w:t xml:space="preserve">”, </w:t>
      </w:r>
      <w:r w:rsidRPr="00D03AFE">
        <w:t>CMCC</w:t>
      </w:r>
      <w:r>
        <w:t>, Oct. 2017.</w:t>
      </w:r>
      <w:bookmarkEnd w:id="20"/>
    </w:p>
    <w:p w14:paraId="77128727" w14:textId="2745444F" w:rsidR="00430D80" w:rsidRDefault="00430D80" w:rsidP="00DF33C6">
      <w:pPr>
        <w:pStyle w:val="a0"/>
        <w:numPr>
          <w:ilvl w:val="0"/>
          <w:numId w:val="6"/>
        </w:numPr>
        <w:spacing w:after="0"/>
      </w:pPr>
      <w:bookmarkStart w:id="21" w:name="_Ref498728893"/>
      <w:r w:rsidRPr="00430D80">
        <w:t>R1-171975</w:t>
      </w:r>
      <w:r w:rsidR="00DF33C6">
        <w:t>8</w:t>
      </w:r>
      <w:r>
        <w:t>, “</w:t>
      </w:r>
      <w:r w:rsidR="00DF33C6" w:rsidRPr="00DF33C6">
        <w:t>Discussion on Remaining Minimum System Information</w:t>
      </w:r>
      <w:r>
        <w:t>”, vivo, Oct. 2017.</w:t>
      </w:r>
      <w:bookmarkEnd w:id="21"/>
    </w:p>
    <w:p w14:paraId="0D44A6F0" w14:textId="61DF0185" w:rsidR="00A67D3F" w:rsidRDefault="001E4319" w:rsidP="00E66B80">
      <w:pPr>
        <w:pStyle w:val="a0"/>
        <w:numPr>
          <w:ilvl w:val="0"/>
          <w:numId w:val="6"/>
        </w:numPr>
        <w:spacing w:after="0"/>
      </w:pPr>
      <w:bookmarkStart w:id="22" w:name="_Ref498728901"/>
      <w:r>
        <w:rPr>
          <w:lang w:eastAsia="zh-CN"/>
        </w:rPr>
        <w:t>Chairman notes of RAN1</w:t>
      </w:r>
      <w:r w:rsidR="00B14526">
        <w:rPr>
          <w:lang w:eastAsia="zh-CN"/>
        </w:rPr>
        <w:t xml:space="preserve"> #</w:t>
      </w:r>
      <w:r w:rsidR="0017270E">
        <w:rPr>
          <w:lang w:eastAsia="zh-CN"/>
        </w:rPr>
        <w:t>90</w:t>
      </w:r>
      <w:r w:rsidR="00096AAC">
        <w:rPr>
          <w:lang w:eastAsia="zh-CN"/>
        </w:rPr>
        <w:t>bis</w:t>
      </w:r>
      <w:r w:rsidR="00B14526">
        <w:rPr>
          <w:lang w:eastAsia="zh-CN"/>
        </w:rPr>
        <w:t xml:space="preserve">, </w:t>
      </w:r>
      <w:r w:rsidR="00096AAC">
        <w:rPr>
          <w:lang w:eastAsia="zh-CN"/>
        </w:rPr>
        <w:t>Oct</w:t>
      </w:r>
      <w:r>
        <w:rPr>
          <w:lang w:eastAsia="zh-CN"/>
        </w:rPr>
        <w:t>. 2017</w:t>
      </w:r>
      <w:r w:rsidR="004862C1">
        <w:rPr>
          <w:lang w:eastAsia="zh-CN"/>
        </w:rPr>
        <w:t>.</w:t>
      </w:r>
      <w:bookmarkEnd w:id="17"/>
      <w:bookmarkEnd w:id="22"/>
    </w:p>
    <w:p w14:paraId="10348C25" w14:textId="3C14B201" w:rsidR="00CB4C60" w:rsidRDefault="00CB4C60" w:rsidP="00430D80">
      <w:pPr>
        <w:pStyle w:val="a0"/>
        <w:numPr>
          <w:ilvl w:val="0"/>
          <w:numId w:val="6"/>
        </w:numPr>
        <w:spacing w:after="0"/>
      </w:pPr>
      <w:bookmarkStart w:id="23" w:name="_Ref498728908"/>
      <w:r>
        <w:t>Email discuss</w:t>
      </w:r>
      <w:r w:rsidR="00F97727">
        <w:t>ion [90b-NR-22]</w:t>
      </w:r>
      <w:r w:rsidR="00430D80">
        <w:t xml:space="preserve"> </w:t>
      </w:r>
      <w:r w:rsidR="00430D80" w:rsidRPr="00430D80">
        <w:t>Email discussion on the UE capability for the number of PDCCH BDs</w:t>
      </w:r>
      <w:bookmarkEnd w:id="23"/>
    </w:p>
    <w:p w14:paraId="27E71915" w14:textId="4B03AFDE" w:rsidR="00F97727" w:rsidRDefault="00F97727" w:rsidP="00430D80">
      <w:pPr>
        <w:pStyle w:val="a0"/>
        <w:numPr>
          <w:ilvl w:val="0"/>
          <w:numId w:val="6"/>
        </w:numPr>
        <w:spacing w:after="0"/>
      </w:pPr>
      <w:bookmarkStart w:id="24" w:name="_Ref498728915"/>
      <w:r>
        <w:t>Email discussion [90b-NR-23]</w:t>
      </w:r>
      <w:r w:rsidR="00430D80" w:rsidRPr="00430D80">
        <w:t xml:space="preserve"> Email discussion on association among CORESET/search space/RNTI/DCI format size</w:t>
      </w:r>
      <w:bookmarkEnd w:id="24"/>
    </w:p>
    <w:bookmarkEnd w:id="18"/>
    <w:p w14:paraId="45FD60C9" w14:textId="33B87A75" w:rsidR="004E1A5B" w:rsidRPr="00F97727" w:rsidRDefault="004E1A5B" w:rsidP="00F97727">
      <w:pPr>
        <w:pStyle w:val="a0"/>
        <w:spacing w:after="0"/>
        <w:rPr>
          <w:rFonts w:eastAsia="宋体"/>
          <w:lang w:eastAsia="zh-CN"/>
        </w:rPr>
      </w:pPr>
    </w:p>
    <w:p w14:paraId="473EBA56" w14:textId="014889AE" w:rsidR="00CB4C60" w:rsidRPr="00F97727" w:rsidRDefault="00CB4C60" w:rsidP="00F97727">
      <w:pPr>
        <w:pStyle w:val="a0"/>
        <w:spacing w:after="0"/>
        <w:rPr>
          <w:rFonts w:eastAsia="宋体"/>
          <w:lang w:eastAsia="zh-CN"/>
        </w:rPr>
      </w:pPr>
    </w:p>
    <w:p w14:paraId="3A2641D6" w14:textId="59690579" w:rsidR="00CB4C60" w:rsidRPr="00CD42AE" w:rsidRDefault="00CB4C60" w:rsidP="00CB4C60">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sidRPr="00CD42AE">
        <w:rPr>
          <w:rFonts w:cs="Times New Roman"/>
          <w:b w:val="0"/>
          <w:bCs w:val="0"/>
          <w:kern w:val="0"/>
          <w:sz w:val="36"/>
          <w:szCs w:val="20"/>
          <w:lang w:val="fr-FR"/>
        </w:rPr>
        <w:t xml:space="preserve">Appendix: Agreements </w:t>
      </w:r>
      <w:r>
        <w:rPr>
          <w:rFonts w:cs="Times New Roman"/>
          <w:b w:val="0"/>
          <w:bCs w:val="0"/>
          <w:kern w:val="0"/>
          <w:sz w:val="36"/>
          <w:szCs w:val="20"/>
          <w:lang w:val="fr-FR"/>
        </w:rPr>
        <w:t xml:space="preserve">of search space design </w:t>
      </w:r>
    </w:p>
    <w:p w14:paraId="5CD80689" w14:textId="07D1A062" w:rsidR="00CB4C60" w:rsidRDefault="00CB4C60" w:rsidP="00CB4C60">
      <w:pPr>
        <w:pStyle w:val="a0"/>
        <w:spacing w:after="0"/>
        <w:rPr>
          <w:rFonts w:eastAsia="宋体"/>
          <w:lang w:eastAsia="zh-CN"/>
        </w:rPr>
      </w:pPr>
      <w:r>
        <w:rPr>
          <w:rFonts w:eastAsia="宋体"/>
          <w:lang w:eastAsia="zh-CN"/>
        </w:rPr>
        <w:t xml:space="preserve">The following agreements have been achieved </w:t>
      </w:r>
      <w:r>
        <w:rPr>
          <w:rFonts w:eastAsia="宋体" w:hint="eastAsia"/>
          <w:lang w:eastAsia="zh-CN"/>
        </w:rPr>
        <w:t>in RAN1#90</w:t>
      </w:r>
      <w:r>
        <w:rPr>
          <w:rFonts w:eastAsia="宋体"/>
          <w:lang w:eastAsia="zh-CN"/>
        </w:rPr>
        <w:t>bis</w:t>
      </w:r>
      <w:r>
        <w:rPr>
          <w:rFonts w:eastAsia="宋体" w:hint="eastAsia"/>
          <w:lang w:eastAsia="zh-CN"/>
        </w:rPr>
        <w:t xml:space="preserve"> </w:t>
      </w:r>
      <w:r w:rsidR="00430D80">
        <w:rPr>
          <w:rFonts w:eastAsia="宋体"/>
          <w:lang w:eastAsia="zh-CN"/>
        </w:rPr>
        <w:fldChar w:fldCharType="begin"/>
      </w:r>
      <w:r w:rsidR="00430D80">
        <w:rPr>
          <w:rFonts w:eastAsia="宋体"/>
          <w:lang w:eastAsia="zh-CN"/>
        </w:rPr>
        <w:instrText xml:space="preserve"> </w:instrText>
      </w:r>
      <w:r w:rsidR="00430D80">
        <w:rPr>
          <w:rFonts w:eastAsia="宋体" w:hint="eastAsia"/>
          <w:lang w:eastAsia="zh-CN"/>
        </w:rPr>
        <w:instrText>REF _Ref498728901 \r \h</w:instrText>
      </w:r>
      <w:r w:rsidR="00430D80">
        <w:rPr>
          <w:rFonts w:eastAsia="宋体"/>
          <w:lang w:eastAsia="zh-CN"/>
        </w:rPr>
        <w:instrText xml:space="preserve"> </w:instrText>
      </w:r>
      <w:r w:rsidR="00430D80">
        <w:rPr>
          <w:rFonts w:eastAsia="宋体"/>
          <w:lang w:eastAsia="zh-CN"/>
        </w:rPr>
      </w:r>
      <w:r w:rsidR="00430D80">
        <w:rPr>
          <w:rFonts w:eastAsia="宋体"/>
          <w:lang w:eastAsia="zh-CN"/>
        </w:rPr>
        <w:fldChar w:fldCharType="separate"/>
      </w:r>
      <w:r w:rsidR="00FD511E">
        <w:rPr>
          <w:rFonts w:eastAsia="宋体"/>
          <w:lang w:eastAsia="zh-CN"/>
        </w:rPr>
        <w:t>[5]</w:t>
      </w:r>
      <w:r w:rsidR="00430D80">
        <w:rPr>
          <w:rFonts w:eastAsia="宋体"/>
          <w:lang w:eastAsia="zh-CN"/>
        </w:rPr>
        <w:fldChar w:fldCharType="end"/>
      </w:r>
      <w:r>
        <w:rPr>
          <w:rFonts w:eastAsia="宋体"/>
          <w:lang w:eastAsia="zh-CN"/>
        </w:rPr>
        <w:t>:</w:t>
      </w:r>
    </w:p>
    <w:p w14:paraId="667FAFAD" w14:textId="77777777" w:rsidR="00CB4C60" w:rsidRDefault="00CB4C60" w:rsidP="00CB4C60">
      <w:pPr>
        <w:pStyle w:val="a0"/>
        <w:spacing w:after="0"/>
        <w:rPr>
          <w:rFonts w:eastAsia="宋体"/>
          <w:lang w:eastAsia="zh-CN"/>
        </w:rPr>
      </w:pPr>
    </w:p>
    <w:tbl>
      <w:tblPr>
        <w:tblW w:w="9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1"/>
      </w:tblGrid>
      <w:tr w:rsidR="00CB4C60" w:rsidRPr="002749C8" w14:paraId="5D1641AF" w14:textId="77777777" w:rsidTr="00472CC1">
        <w:trPr>
          <w:trHeight w:val="212"/>
        </w:trPr>
        <w:tc>
          <w:tcPr>
            <w:tcW w:w="9141" w:type="dxa"/>
          </w:tcPr>
          <w:p w14:paraId="4B836DFE" w14:textId="77777777" w:rsidR="00CB4C60" w:rsidRPr="00BB0C18" w:rsidRDefault="00CB4C60" w:rsidP="00472CC1">
            <w:pPr>
              <w:rPr>
                <w:rFonts w:ascii="Times" w:eastAsia="Batang" w:hAnsi="Times"/>
                <w:sz w:val="20"/>
                <w:szCs w:val="20"/>
                <w:highlight w:val="green"/>
                <w:lang w:val="en-GB"/>
              </w:rPr>
            </w:pPr>
            <w:r w:rsidRPr="00BB0C18">
              <w:rPr>
                <w:rFonts w:ascii="Times" w:eastAsia="Batang" w:hAnsi="Times"/>
                <w:sz w:val="20"/>
                <w:szCs w:val="20"/>
                <w:highlight w:val="green"/>
                <w:lang w:val="en-GB"/>
              </w:rPr>
              <w:t>Agreements:</w:t>
            </w:r>
          </w:p>
          <w:p w14:paraId="0C1F8391" w14:textId="77777777" w:rsidR="00CB4C60" w:rsidRPr="00BB0C18" w:rsidRDefault="00CB4C60" w:rsidP="00472CC1">
            <w:pPr>
              <w:numPr>
                <w:ilvl w:val="0"/>
                <w:numId w:val="11"/>
              </w:numPr>
              <w:rPr>
                <w:rFonts w:ascii="Times" w:eastAsia="Batang" w:hAnsi="Times"/>
                <w:sz w:val="20"/>
                <w:szCs w:val="20"/>
                <w:lang w:val="en-GB"/>
              </w:rPr>
            </w:pPr>
            <w:r w:rsidRPr="00BB0C18">
              <w:rPr>
                <w:rFonts w:ascii="Times" w:eastAsia="Batang" w:hAnsi="Times" w:hint="eastAsia"/>
                <w:sz w:val="20"/>
                <w:szCs w:val="20"/>
                <w:lang w:val="en-GB"/>
              </w:rPr>
              <w:t>Confirm the</w:t>
            </w:r>
            <w:r w:rsidRPr="00BB0C18">
              <w:rPr>
                <w:rFonts w:ascii="Times" w:eastAsia="Batang" w:hAnsi="Times"/>
                <w:sz w:val="20"/>
                <w:szCs w:val="20"/>
                <w:lang w:val="en-GB"/>
              </w:rPr>
              <w:t xml:space="preserve"> </w:t>
            </w:r>
            <w:r w:rsidRPr="00BB0C18">
              <w:rPr>
                <w:rFonts w:ascii="Times" w:eastAsia="Batang" w:hAnsi="Times" w:hint="eastAsia"/>
                <w:sz w:val="20"/>
                <w:szCs w:val="20"/>
                <w:lang w:val="en-GB"/>
              </w:rPr>
              <w:t>WA</w:t>
            </w:r>
            <w:r w:rsidRPr="00BB0C18">
              <w:rPr>
                <w:rFonts w:ascii="Times" w:eastAsia="Batang" w:hAnsi="Times"/>
                <w:sz w:val="20"/>
                <w:szCs w:val="20"/>
                <w:lang w:val="en-GB"/>
              </w:rPr>
              <w:t xml:space="preserve"> ‘Re-use NR DL RA Type 0 basis in units of 6 RBs, where no restriction on the maximum number of segments for a given CORESET’ with the following clarifications:</w:t>
            </w:r>
          </w:p>
          <w:p w14:paraId="3007006F" w14:textId="77777777" w:rsidR="00CB4C60" w:rsidRPr="00BB0C18" w:rsidRDefault="00CB4C60" w:rsidP="00472CC1">
            <w:pPr>
              <w:numPr>
                <w:ilvl w:val="1"/>
                <w:numId w:val="11"/>
              </w:numPr>
              <w:rPr>
                <w:rFonts w:ascii="Times" w:eastAsia="Batang" w:hAnsi="Times"/>
                <w:sz w:val="20"/>
                <w:szCs w:val="20"/>
                <w:lang w:val="en-GB"/>
              </w:rPr>
            </w:pPr>
            <w:r w:rsidRPr="00BB0C18">
              <w:rPr>
                <w:rFonts w:ascii="Times" w:eastAsia="Batang" w:hAnsi="Times"/>
                <w:sz w:val="20"/>
                <w:szCs w:val="20"/>
                <w:lang w:val="en-GB"/>
              </w:rPr>
              <w:t xml:space="preserve">This is for the case when the CORESET is configured by at least UE-specific RRC signalling. </w:t>
            </w:r>
          </w:p>
          <w:p w14:paraId="17A862FD" w14:textId="77777777" w:rsidR="00CB4C60" w:rsidRPr="00BB0C18" w:rsidRDefault="00CB4C60" w:rsidP="00472CC1">
            <w:pPr>
              <w:numPr>
                <w:ilvl w:val="2"/>
                <w:numId w:val="11"/>
              </w:numPr>
              <w:rPr>
                <w:rFonts w:ascii="Times" w:eastAsia="Batang" w:hAnsi="Times"/>
                <w:sz w:val="20"/>
                <w:szCs w:val="20"/>
                <w:lang w:val="en-GB"/>
              </w:rPr>
            </w:pPr>
            <w:r w:rsidRPr="00BB0C18">
              <w:rPr>
                <w:rFonts w:ascii="Times" w:eastAsia="Batang" w:hAnsi="Times"/>
                <w:sz w:val="20"/>
                <w:szCs w:val="20"/>
                <w:lang w:val="en-GB"/>
              </w:rPr>
              <w:t>FFS the RB indexing for resource allocation especially considering interaction with DL BWP</w:t>
            </w:r>
          </w:p>
          <w:p w14:paraId="31EA5462" w14:textId="77777777" w:rsidR="00CB4C60" w:rsidRPr="00BB0C18" w:rsidRDefault="00CB4C60" w:rsidP="00472CC1">
            <w:pPr>
              <w:numPr>
                <w:ilvl w:val="1"/>
                <w:numId w:val="11"/>
              </w:numPr>
              <w:rPr>
                <w:rFonts w:ascii="Times" w:eastAsia="Batang" w:hAnsi="Times"/>
                <w:sz w:val="20"/>
                <w:szCs w:val="20"/>
                <w:lang w:val="en-GB"/>
              </w:rPr>
            </w:pPr>
            <w:r w:rsidRPr="00BB0C18">
              <w:rPr>
                <w:rFonts w:ascii="Times" w:eastAsia="Batang" w:hAnsi="Times"/>
                <w:sz w:val="20"/>
                <w:szCs w:val="20"/>
                <w:lang w:val="en-GB"/>
              </w:rPr>
              <w:t>Details of resource allocation should take into account the interaction with DL BWP – FFS details</w:t>
            </w:r>
          </w:p>
          <w:p w14:paraId="05B41097" w14:textId="77777777" w:rsidR="00CB4C60" w:rsidRPr="00BB0C18" w:rsidRDefault="00CB4C60" w:rsidP="00472CC1">
            <w:pPr>
              <w:rPr>
                <w:rFonts w:ascii="Times" w:eastAsia="Batang" w:hAnsi="Times"/>
                <w:sz w:val="20"/>
                <w:szCs w:val="20"/>
                <w:highlight w:val="green"/>
                <w:lang w:val="en-GB"/>
              </w:rPr>
            </w:pPr>
            <w:r w:rsidRPr="00BB0C18">
              <w:rPr>
                <w:rFonts w:ascii="Times" w:eastAsia="Batang" w:hAnsi="Times"/>
                <w:sz w:val="20"/>
                <w:szCs w:val="20"/>
                <w:highlight w:val="green"/>
                <w:lang w:val="en-GB"/>
              </w:rPr>
              <w:t>Agreements:</w:t>
            </w:r>
          </w:p>
          <w:p w14:paraId="67ED344A" w14:textId="77777777" w:rsidR="00CB4C60" w:rsidRPr="00BB0C18" w:rsidRDefault="00CB4C60" w:rsidP="00472CC1">
            <w:pPr>
              <w:numPr>
                <w:ilvl w:val="0"/>
                <w:numId w:val="11"/>
              </w:numPr>
              <w:rPr>
                <w:rFonts w:ascii="Times" w:eastAsia="Batang" w:hAnsi="Times"/>
                <w:sz w:val="20"/>
                <w:szCs w:val="20"/>
                <w:lang w:val="en-GB"/>
              </w:rPr>
            </w:pPr>
            <w:r w:rsidRPr="00BB0C18">
              <w:rPr>
                <w:rFonts w:ascii="Times" w:eastAsia="Batang" w:hAnsi="Times"/>
                <w:sz w:val="20"/>
                <w:szCs w:val="20"/>
                <w:lang w:val="en-GB"/>
              </w:rPr>
              <w:t>For slot-based scheduling;</w:t>
            </w:r>
          </w:p>
          <w:p w14:paraId="11FBE702" w14:textId="77777777" w:rsidR="00CB4C60" w:rsidRPr="00BB0C18" w:rsidRDefault="00CB4C60" w:rsidP="00472CC1">
            <w:pPr>
              <w:numPr>
                <w:ilvl w:val="1"/>
                <w:numId w:val="11"/>
              </w:numPr>
              <w:rPr>
                <w:rFonts w:ascii="Times" w:eastAsia="Batang" w:hAnsi="Times"/>
                <w:sz w:val="20"/>
                <w:szCs w:val="20"/>
                <w:lang w:val="en-GB"/>
              </w:rPr>
            </w:pPr>
            <w:r w:rsidRPr="00BB0C18">
              <w:rPr>
                <w:rFonts w:ascii="Times" w:eastAsia="Batang" w:hAnsi="Times" w:hint="eastAsia"/>
                <w:sz w:val="20"/>
                <w:szCs w:val="20"/>
                <w:lang w:val="en-GB"/>
              </w:rPr>
              <w:t xml:space="preserve">Confirm the following working assumption </w:t>
            </w:r>
            <w:r w:rsidRPr="00BB0C18">
              <w:rPr>
                <w:rFonts w:ascii="Times" w:eastAsia="Batang" w:hAnsi="Times"/>
                <w:sz w:val="20"/>
                <w:szCs w:val="20"/>
                <w:lang w:val="en-GB"/>
              </w:rPr>
              <w:t>with updates:</w:t>
            </w:r>
          </w:p>
          <w:p w14:paraId="07D9EF54" w14:textId="77777777" w:rsidR="00CB4C60" w:rsidRPr="00BB0C18" w:rsidRDefault="00CB4C60" w:rsidP="00472CC1">
            <w:pPr>
              <w:numPr>
                <w:ilvl w:val="2"/>
                <w:numId w:val="11"/>
              </w:numPr>
              <w:rPr>
                <w:rFonts w:ascii="Times" w:eastAsia="Batang" w:hAnsi="Times"/>
                <w:sz w:val="20"/>
                <w:szCs w:val="20"/>
                <w:lang w:val="en-GB"/>
              </w:rPr>
            </w:pPr>
            <w:r w:rsidRPr="00BB0C18">
              <w:rPr>
                <w:rFonts w:ascii="Times" w:eastAsia="Batang" w:hAnsi="Times"/>
                <w:sz w:val="20"/>
                <w:szCs w:val="20"/>
                <w:lang w:val="en-GB"/>
              </w:rPr>
              <w:t>The first DMRS position either on symbol #2 or symbol #3 is configured by PBCH</w:t>
            </w:r>
          </w:p>
          <w:p w14:paraId="4EBF1473" w14:textId="77777777" w:rsidR="00CB4C60" w:rsidRPr="00BB0C18" w:rsidRDefault="00CB4C60" w:rsidP="00472CC1">
            <w:pPr>
              <w:numPr>
                <w:ilvl w:val="3"/>
                <w:numId w:val="11"/>
              </w:numPr>
              <w:rPr>
                <w:rFonts w:ascii="Times" w:eastAsia="Batang" w:hAnsi="Times"/>
                <w:sz w:val="20"/>
                <w:szCs w:val="20"/>
                <w:lang w:val="en-GB"/>
              </w:rPr>
            </w:pPr>
            <w:r w:rsidRPr="00BB0C18">
              <w:rPr>
                <w:rFonts w:ascii="Times" w:eastAsia="Batang" w:hAnsi="Times"/>
                <w:sz w:val="20"/>
                <w:szCs w:val="20"/>
                <w:lang w:val="en-GB"/>
              </w:rPr>
              <w:t>Maximum time duration of a CORESET is 2 symbols if the first DMRS position of a PDSCH with slot-based scheduling is on symbol #2, and is 3 symbols otherwise.</w:t>
            </w:r>
          </w:p>
          <w:p w14:paraId="13805CB1" w14:textId="77777777" w:rsidR="00CB4C60" w:rsidRPr="00BB0C18" w:rsidRDefault="00CB4C60" w:rsidP="00472CC1">
            <w:pPr>
              <w:numPr>
                <w:ilvl w:val="1"/>
                <w:numId w:val="11"/>
              </w:numPr>
              <w:rPr>
                <w:rFonts w:ascii="Times" w:eastAsia="Batang" w:hAnsi="Times"/>
                <w:sz w:val="20"/>
                <w:szCs w:val="20"/>
                <w:lang w:val="en-GB"/>
              </w:rPr>
            </w:pPr>
            <w:r w:rsidRPr="00BB0C18">
              <w:rPr>
                <w:rFonts w:ascii="Times" w:eastAsia="Batang" w:hAnsi="Times"/>
                <w:sz w:val="20"/>
                <w:szCs w:val="20"/>
                <w:lang w:val="en-GB"/>
              </w:rPr>
              <w:t xml:space="preserve">The starting OFDM symbol of a CORESET can be </w:t>
            </w:r>
            <w:r w:rsidRPr="00BB0C18">
              <w:rPr>
                <w:rFonts w:ascii="Times" w:eastAsia="Batang" w:hAnsi="Times" w:hint="eastAsia"/>
                <w:sz w:val="20"/>
                <w:szCs w:val="20"/>
                <w:lang w:val="en-GB"/>
              </w:rPr>
              <w:t xml:space="preserve">symbol </w:t>
            </w:r>
            <w:r w:rsidRPr="00BB0C18">
              <w:rPr>
                <w:rFonts w:ascii="Times" w:eastAsia="Batang" w:hAnsi="Times"/>
                <w:sz w:val="20"/>
                <w:szCs w:val="20"/>
                <w:lang w:val="en-GB"/>
              </w:rPr>
              <w:t>#0, #1, or #2, in a slot.</w:t>
            </w:r>
          </w:p>
          <w:p w14:paraId="3E70AEC5" w14:textId="77777777" w:rsidR="00CB4C60" w:rsidRPr="00BB0C18" w:rsidRDefault="00CB4C60" w:rsidP="00472CC1">
            <w:pPr>
              <w:numPr>
                <w:ilvl w:val="2"/>
                <w:numId w:val="11"/>
              </w:numPr>
              <w:rPr>
                <w:rFonts w:ascii="Times" w:eastAsia="Batang" w:hAnsi="Times"/>
                <w:sz w:val="20"/>
                <w:szCs w:val="20"/>
                <w:lang w:val="en-GB"/>
              </w:rPr>
            </w:pPr>
            <w:r w:rsidRPr="00BB0C18">
              <w:rPr>
                <w:rFonts w:ascii="Times" w:eastAsia="Batang" w:hAnsi="Times"/>
                <w:sz w:val="20"/>
                <w:szCs w:val="20"/>
                <w:lang w:val="en-GB"/>
              </w:rPr>
              <w:t>However, the ending OFDM symbol of a CORESET is not later than symbol #2 in a slot.</w:t>
            </w:r>
          </w:p>
          <w:p w14:paraId="03ED8573" w14:textId="77777777" w:rsidR="00CB4C60" w:rsidRPr="00BB0C18" w:rsidRDefault="00CB4C60" w:rsidP="00472CC1">
            <w:pPr>
              <w:rPr>
                <w:rFonts w:ascii="Times" w:eastAsia="Batang" w:hAnsi="Times"/>
                <w:b/>
                <w:sz w:val="20"/>
                <w:szCs w:val="20"/>
                <w:lang w:val="en-GB"/>
              </w:rPr>
            </w:pPr>
            <w:r w:rsidRPr="00BB0C18">
              <w:rPr>
                <w:rFonts w:ascii="Times" w:eastAsia="Batang" w:hAnsi="Times"/>
                <w:sz w:val="20"/>
                <w:szCs w:val="20"/>
                <w:highlight w:val="green"/>
                <w:lang w:val="en-GB"/>
              </w:rPr>
              <w:t>Agreements</w:t>
            </w:r>
            <w:r w:rsidRPr="00BB0C18">
              <w:rPr>
                <w:rFonts w:ascii="Times" w:eastAsia="Batang" w:hAnsi="Times"/>
                <w:b/>
                <w:sz w:val="20"/>
                <w:szCs w:val="20"/>
                <w:lang w:val="en-GB"/>
              </w:rPr>
              <w:t>:</w:t>
            </w:r>
          </w:p>
          <w:p w14:paraId="4A254400" w14:textId="77777777" w:rsidR="00CB4C60" w:rsidRPr="00BB0C18" w:rsidRDefault="00CB4C60" w:rsidP="00472CC1">
            <w:pPr>
              <w:numPr>
                <w:ilvl w:val="0"/>
                <w:numId w:val="12"/>
              </w:numPr>
              <w:rPr>
                <w:rFonts w:ascii="Times" w:eastAsia="Batang" w:hAnsi="Times"/>
                <w:sz w:val="20"/>
                <w:szCs w:val="20"/>
                <w:lang w:val="en-GB"/>
              </w:rPr>
            </w:pPr>
            <w:r w:rsidRPr="00BB0C18">
              <w:rPr>
                <w:rFonts w:ascii="Times" w:eastAsia="Batang" w:hAnsi="Times"/>
                <w:sz w:val="20"/>
                <w:szCs w:val="20"/>
                <w:lang w:val="en-GB"/>
              </w:rPr>
              <w:t>In a given CORESET, two types of search spaces (e.g., UE-common search space and UE-specific search space) can have different periodicities for a UE to monitor</w:t>
            </w:r>
          </w:p>
          <w:p w14:paraId="12AE88D2" w14:textId="77777777" w:rsidR="00CB4C60" w:rsidRPr="00BB0C18" w:rsidRDefault="00CB4C60" w:rsidP="00472CC1">
            <w:pPr>
              <w:numPr>
                <w:ilvl w:val="1"/>
                <w:numId w:val="12"/>
              </w:numPr>
              <w:rPr>
                <w:rFonts w:ascii="Times" w:eastAsia="Batang" w:hAnsi="Times"/>
                <w:sz w:val="20"/>
                <w:szCs w:val="20"/>
                <w:lang w:val="en-GB"/>
              </w:rPr>
            </w:pPr>
            <w:r w:rsidRPr="00BB0C18">
              <w:rPr>
                <w:rFonts w:ascii="Times" w:eastAsia="Batang" w:hAnsi="Times"/>
                <w:sz w:val="20"/>
                <w:szCs w:val="20"/>
                <w:lang w:val="en-GB"/>
              </w:rPr>
              <w:t>FFS details of the corresponding search spaces</w:t>
            </w:r>
          </w:p>
          <w:p w14:paraId="4CC3AB71" w14:textId="77777777" w:rsidR="00CB4C60" w:rsidRPr="00BB0C18" w:rsidRDefault="00CB4C60" w:rsidP="00472CC1">
            <w:pPr>
              <w:rPr>
                <w:rFonts w:ascii="Times" w:eastAsia="Batang" w:hAnsi="Times"/>
                <w:sz w:val="20"/>
                <w:szCs w:val="20"/>
                <w:lang w:val="en-GB"/>
              </w:rPr>
            </w:pPr>
            <w:r w:rsidRPr="00BB0C18">
              <w:rPr>
                <w:rFonts w:ascii="Times" w:eastAsia="Batang" w:hAnsi="Times"/>
                <w:sz w:val="20"/>
                <w:szCs w:val="20"/>
                <w:highlight w:val="green"/>
                <w:lang w:val="en-GB"/>
              </w:rPr>
              <w:t>Agreements</w:t>
            </w:r>
            <w:r w:rsidRPr="00BB0C18">
              <w:rPr>
                <w:rFonts w:ascii="Times" w:eastAsia="Batang" w:hAnsi="Times"/>
                <w:sz w:val="20"/>
                <w:szCs w:val="20"/>
                <w:lang w:val="en-GB"/>
              </w:rPr>
              <w:t>:</w:t>
            </w:r>
          </w:p>
          <w:p w14:paraId="0994EF03" w14:textId="77777777" w:rsidR="00CB4C60" w:rsidRPr="00BB0C18" w:rsidRDefault="00CB4C60" w:rsidP="00472CC1">
            <w:pPr>
              <w:numPr>
                <w:ilvl w:val="0"/>
                <w:numId w:val="13"/>
              </w:numPr>
              <w:rPr>
                <w:rFonts w:ascii="Times" w:eastAsia="Batang" w:hAnsi="Times"/>
                <w:sz w:val="20"/>
                <w:szCs w:val="20"/>
                <w:lang w:val="en-GB"/>
              </w:rPr>
            </w:pPr>
            <w:r w:rsidRPr="00BB0C18">
              <w:rPr>
                <w:rFonts w:ascii="Times" w:eastAsia="Batang" w:hAnsi="Times"/>
                <w:sz w:val="20"/>
                <w:szCs w:val="20"/>
                <w:lang w:val="en-GB"/>
              </w:rPr>
              <w:t>Take the same hash function of LTE EPDCCH as the hash functuion for NR-PDCCH</w:t>
            </w:r>
          </w:p>
          <w:p w14:paraId="31A1FB37" w14:textId="77777777" w:rsidR="00CB4C60" w:rsidRPr="00BB0C18" w:rsidRDefault="00CB4C60" w:rsidP="00472CC1">
            <w:pPr>
              <w:numPr>
                <w:ilvl w:val="1"/>
                <w:numId w:val="13"/>
              </w:numPr>
              <w:rPr>
                <w:rFonts w:ascii="Times" w:eastAsia="Batang" w:hAnsi="Times"/>
                <w:sz w:val="20"/>
                <w:szCs w:val="20"/>
                <w:lang w:val="en-GB"/>
              </w:rPr>
            </w:pPr>
            <w:r w:rsidRPr="00BB0C18">
              <w:rPr>
                <w:rFonts w:ascii="Times" w:eastAsia="Batang" w:hAnsi="Times"/>
                <w:sz w:val="20"/>
                <w:szCs w:val="20"/>
                <w:lang w:val="en-GB"/>
              </w:rPr>
              <w:t>Further refinements can be further considered till next meeting if necessary</w:t>
            </w:r>
          </w:p>
          <w:p w14:paraId="2E2F3E81" w14:textId="77777777" w:rsidR="00CB4C60" w:rsidRPr="00BB0C18" w:rsidRDefault="00CB4C60" w:rsidP="00472CC1">
            <w:pPr>
              <w:ind w:left="720" w:hanging="720"/>
              <w:rPr>
                <w:rFonts w:ascii="Times" w:eastAsia="Batang" w:hAnsi="Times"/>
                <w:sz w:val="20"/>
                <w:szCs w:val="20"/>
                <w:lang w:val="en-GB"/>
              </w:rPr>
            </w:pPr>
            <w:r w:rsidRPr="00BB0C18">
              <w:rPr>
                <w:rFonts w:ascii="Times" w:eastAsia="Batang" w:hAnsi="Times"/>
                <w:sz w:val="20"/>
                <w:szCs w:val="20"/>
                <w:highlight w:val="green"/>
                <w:lang w:val="en-GB"/>
              </w:rPr>
              <w:t>Agreements</w:t>
            </w:r>
            <w:r w:rsidRPr="00BB0C18">
              <w:rPr>
                <w:rFonts w:ascii="Times" w:eastAsia="Batang" w:hAnsi="Times"/>
                <w:sz w:val="20"/>
                <w:szCs w:val="20"/>
                <w:lang w:val="en-GB"/>
              </w:rPr>
              <w:t>:</w:t>
            </w:r>
          </w:p>
          <w:p w14:paraId="657DA650" w14:textId="77777777" w:rsidR="00CB4C60" w:rsidRPr="00BB0C18" w:rsidRDefault="00CB4C60" w:rsidP="00472CC1">
            <w:pPr>
              <w:numPr>
                <w:ilvl w:val="0"/>
                <w:numId w:val="14"/>
              </w:numPr>
              <w:rPr>
                <w:rFonts w:ascii="Times" w:eastAsia="Batang" w:hAnsi="Times"/>
                <w:sz w:val="20"/>
                <w:szCs w:val="20"/>
              </w:rPr>
            </w:pPr>
            <w:r w:rsidRPr="00BB0C18">
              <w:rPr>
                <w:rFonts w:ascii="Times" w:eastAsia="Batang" w:hAnsi="Times"/>
                <w:sz w:val="20"/>
                <w:szCs w:val="20"/>
              </w:rPr>
              <w:t>One set of the following parameters determines a set of search spaces</w:t>
            </w:r>
          </w:p>
          <w:p w14:paraId="206247E5" w14:textId="77777777" w:rsidR="00CB4C60" w:rsidRPr="00BB0C18" w:rsidRDefault="00CB4C60" w:rsidP="00472CC1">
            <w:pPr>
              <w:numPr>
                <w:ilvl w:val="1"/>
                <w:numId w:val="14"/>
              </w:numPr>
              <w:rPr>
                <w:rFonts w:ascii="Times" w:eastAsia="Batang" w:hAnsi="Times"/>
                <w:sz w:val="20"/>
                <w:szCs w:val="20"/>
              </w:rPr>
            </w:pPr>
            <w:r w:rsidRPr="00BB0C18">
              <w:rPr>
                <w:rFonts w:ascii="Times" w:eastAsia="Batang" w:hAnsi="Times"/>
                <w:sz w:val="20"/>
                <w:szCs w:val="20"/>
              </w:rPr>
              <w:t>A set of aggregation levels</w:t>
            </w:r>
          </w:p>
          <w:p w14:paraId="756CE731" w14:textId="77777777" w:rsidR="00CB4C60" w:rsidRPr="00BB0C18" w:rsidRDefault="00CB4C60" w:rsidP="00472CC1">
            <w:pPr>
              <w:numPr>
                <w:ilvl w:val="1"/>
                <w:numId w:val="14"/>
              </w:numPr>
              <w:rPr>
                <w:rFonts w:ascii="Times" w:eastAsia="Batang" w:hAnsi="Times"/>
                <w:sz w:val="20"/>
                <w:szCs w:val="20"/>
              </w:rPr>
            </w:pPr>
            <w:r w:rsidRPr="00BB0C18">
              <w:rPr>
                <w:rFonts w:ascii="Times" w:eastAsia="Batang" w:hAnsi="Times"/>
                <w:sz w:val="20"/>
                <w:szCs w:val="20"/>
              </w:rPr>
              <w:t>The number of PDCCH candidates for each aggregation level</w:t>
            </w:r>
          </w:p>
          <w:p w14:paraId="6DEE3C2F" w14:textId="77777777" w:rsidR="00CB4C60" w:rsidRPr="00BB0C18" w:rsidRDefault="00CB4C60" w:rsidP="00472CC1">
            <w:pPr>
              <w:numPr>
                <w:ilvl w:val="1"/>
                <w:numId w:val="14"/>
              </w:numPr>
              <w:rPr>
                <w:rFonts w:ascii="Times" w:eastAsia="Batang" w:hAnsi="Times"/>
                <w:sz w:val="20"/>
                <w:szCs w:val="20"/>
              </w:rPr>
            </w:pPr>
            <w:r w:rsidRPr="00BB0C18">
              <w:rPr>
                <w:rFonts w:ascii="Times" w:eastAsia="Batang" w:hAnsi="Times"/>
                <w:sz w:val="20"/>
                <w:szCs w:val="20"/>
              </w:rPr>
              <w:t>PDCCH monitoring occasion for the set of search spaces</w:t>
            </w:r>
          </w:p>
          <w:p w14:paraId="53C6075D" w14:textId="77777777" w:rsidR="00EA7145" w:rsidRPr="00EA7145" w:rsidRDefault="00EA7145" w:rsidP="00EA7145">
            <w:pPr>
              <w:ind w:left="720" w:hanging="720"/>
              <w:rPr>
                <w:rFonts w:ascii="Times" w:eastAsia="Batang" w:hAnsi="Times"/>
                <w:sz w:val="20"/>
                <w:szCs w:val="20"/>
                <w:lang w:val="en-GB"/>
              </w:rPr>
            </w:pPr>
            <w:r w:rsidRPr="00EA7145">
              <w:rPr>
                <w:rFonts w:ascii="Times" w:eastAsia="Batang" w:hAnsi="Times"/>
                <w:sz w:val="20"/>
                <w:szCs w:val="20"/>
                <w:highlight w:val="green"/>
                <w:lang w:val="en-GB"/>
              </w:rPr>
              <w:t>Agreements</w:t>
            </w:r>
            <w:r w:rsidRPr="00EA7145">
              <w:rPr>
                <w:rFonts w:ascii="Times" w:eastAsia="Batang" w:hAnsi="Times"/>
                <w:sz w:val="20"/>
                <w:szCs w:val="20"/>
                <w:lang w:val="en-GB"/>
              </w:rPr>
              <w:t>:</w:t>
            </w:r>
          </w:p>
          <w:p w14:paraId="6F156CAC" w14:textId="77777777" w:rsidR="00EA7145" w:rsidRPr="00EA7145" w:rsidRDefault="00EA7145" w:rsidP="00EA7145">
            <w:pPr>
              <w:numPr>
                <w:ilvl w:val="0"/>
                <w:numId w:val="19"/>
              </w:numPr>
              <w:rPr>
                <w:rFonts w:ascii="Times" w:eastAsia="Batang" w:hAnsi="Times"/>
                <w:sz w:val="20"/>
                <w:szCs w:val="20"/>
              </w:rPr>
            </w:pPr>
            <w:r w:rsidRPr="00EA7145">
              <w:rPr>
                <w:rFonts w:ascii="Times" w:eastAsia="Batang" w:hAnsi="Times"/>
                <w:sz w:val="20"/>
                <w:szCs w:val="20"/>
              </w:rPr>
              <w:t>At least for cases other than initial access, to identify a set of search spaces, following parameters are configured by UE-specific RRC signaling:</w:t>
            </w:r>
          </w:p>
          <w:p w14:paraId="23F70649" w14:textId="77777777" w:rsidR="00EA7145" w:rsidRPr="00EA7145" w:rsidRDefault="00EA7145" w:rsidP="00EA7145">
            <w:pPr>
              <w:numPr>
                <w:ilvl w:val="1"/>
                <w:numId w:val="19"/>
              </w:numPr>
              <w:rPr>
                <w:rFonts w:ascii="Times" w:eastAsia="Batang" w:hAnsi="Times"/>
                <w:sz w:val="20"/>
                <w:szCs w:val="20"/>
              </w:rPr>
            </w:pPr>
            <w:r w:rsidRPr="00EA7145">
              <w:rPr>
                <w:rFonts w:ascii="Times" w:eastAsia="Batang" w:hAnsi="Times"/>
                <w:sz w:val="20"/>
                <w:szCs w:val="20"/>
              </w:rPr>
              <w:t>The number of PDCCH candidates for each aggregation level of {1, 2, 4, 8, [16]}</w:t>
            </w:r>
          </w:p>
          <w:p w14:paraId="56B8E57A" w14:textId="77777777" w:rsidR="00EA7145" w:rsidRPr="00EA7145" w:rsidRDefault="00EA7145" w:rsidP="00EA7145">
            <w:pPr>
              <w:numPr>
                <w:ilvl w:val="2"/>
                <w:numId w:val="19"/>
              </w:numPr>
              <w:rPr>
                <w:rFonts w:ascii="Times" w:eastAsia="Batang" w:hAnsi="Times"/>
                <w:sz w:val="20"/>
                <w:szCs w:val="20"/>
              </w:rPr>
            </w:pPr>
            <w:r w:rsidRPr="00EA7145">
              <w:rPr>
                <w:rFonts w:ascii="Times" w:eastAsia="Batang" w:hAnsi="Times"/>
                <w:sz w:val="20"/>
                <w:szCs w:val="20"/>
              </w:rPr>
              <w:t>One value from {0, 1, 2, 3, 4, 5, 6, 8}</w:t>
            </w:r>
          </w:p>
          <w:p w14:paraId="0E4853B0" w14:textId="77777777" w:rsidR="00EA7145" w:rsidRPr="00EA7145" w:rsidRDefault="00EA7145" w:rsidP="00EA7145">
            <w:pPr>
              <w:numPr>
                <w:ilvl w:val="1"/>
                <w:numId w:val="19"/>
              </w:numPr>
              <w:rPr>
                <w:rFonts w:ascii="Times" w:eastAsia="Batang" w:hAnsi="Times"/>
                <w:sz w:val="20"/>
                <w:szCs w:val="20"/>
              </w:rPr>
            </w:pPr>
            <w:r w:rsidRPr="00EA7145">
              <w:rPr>
                <w:rFonts w:ascii="Times" w:eastAsia="Batang" w:hAnsi="Times"/>
                <w:sz w:val="20"/>
                <w:szCs w:val="20"/>
              </w:rPr>
              <w:t>PDCCH monitoring occasion for the set of search spaces</w:t>
            </w:r>
          </w:p>
          <w:p w14:paraId="07BF3CAA" w14:textId="77777777" w:rsidR="00EA7145" w:rsidRPr="00EA7145" w:rsidRDefault="00EA7145" w:rsidP="00EA7145">
            <w:pPr>
              <w:numPr>
                <w:ilvl w:val="2"/>
                <w:numId w:val="19"/>
              </w:numPr>
              <w:rPr>
                <w:rFonts w:ascii="Times" w:eastAsia="Batang" w:hAnsi="Times"/>
                <w:sz w:val="20"/>
                <w:szCs w:val="20"/>
              </w:rPr>
            </w:pPr>
            <w:r w:rsidRPr="00EA7145">
              <w:rPr>
                <w:rFonts w:ascii="Times" w:eastAsia="Batang" w:hAnsi="Times"/>
                <w:sz w:val="20"/>
                <w:szCs w:val="20"/>
              </w:rPr>
              <w:t>One value of from {1-slot, 2-slot, [5-slot], [10-slot], [20-slot]} (at least 5 values)</w:t>
            </w:r>
          </w:p>
          <w:p w14:paraId="4E87024D" w14:textId="77777777" w:rsidR="00EA7145" w:rsidRPr="00EA7145" w:rsidRDefault="00EA7145" w:rsidP="00EA7145">
            <w:pPr>
              <w:numPr>
                <w:ilvl w:val="2"/>
                <w:numId w:val="19"/>
              </w:numPr>
              <w:rPr>
                <w:rFonts w:ascii="Times" w:eastAsia="Batang" w:hAnsi="Times"/>
                <w:sz w:val="20"/>
                <w:szCs w:val="20"/>
              </w:rPr>
            </w:pPr>
            <w:r w:rsidRPr="00EA7145">
              <w:rPr>
                <w:rFonts w:ascii="Times" w:eastAsia="Batang" w:hAnsi="Times"/>
                <w:sz w:val="20"/>
                <w:szCs w:val="20"/>
              </w:rPr>
              <w:t>One or more value(s) from 1</w:t>
            </w:r>
            <w:r w:rsidRPr="00EA7145">
              <w:rPr>
                <w:rFonts w:ascii="Times" w:eastAsia="Batang" w:hAnsi="Times"/>
                <w:sz w:val="20"/>
                <w:szCs w:val="20"/>
                <w:vertAlign w:val="superscript"/>
              </w:rPr>
              <w:t>st</w:t>
            </w:r>
            <w:r w:rsidRPr="00EA7145">
              <w:rPr>
                <w:rFonts w:ascii="Times" w:eastAsia="Batang" w:hAnsi="Times"/>
                <w:sz w:val="20"/>
                <w:szCs w:val="20"/>
              </w:rPr>
              <w:t xml:space="preserve"> symbol, 2</w:t>
            </w:r>
            <w:r w:rsidRPr="00EA7145">
              <w:rPr>
                <w:rFonts w:ascii="Times" w:eastAsia="Batang" w:hAnsi="Times"/>
                <w:sz w:val="20"/>
                <w:szCs w:val="20"/>
                <w:vertAlign w:val="superscript"/>
              </w:rPr>
              <w:t>nd</w:t>
            </w:r>
            <w:r w:rsidRPr="00EA7145">
              <w:rPr>
                <w:rFonts w:ascii="Times" w:eastAsia="Batang" w:hAnsi="Times"/>
                <w:sz w:val="20"/>
                <w:szCs w:val="20"/>
              </w:rPr>
              <w:t xml:space="preserve"> symbol, …, 14</w:t>
            </w:r>
            <w:r w:rsidRPr="00EA7145">
              <w:rPr>
                <w:rFonts w:ascii="Times" w:eastAsia="Batang" w:hAnsi="Times"/>
                <w:sz w:val="20"/>
                <w:szCs w:val="20"/>
                <w:vertAlign w:val="superscript"/>
              </w:rPr>
              <w:t>th</w:t>
            </w:r>
            <w:r w:rsidRPr="00EA7145">
              <w:rPr>
                <w:rFonts w:ascii="Times" w:eastAsia="Batang" w:hAnsi="Times"/>
                <w:sz w:val="20"/>
                <w:szCs w:val="20"/>
              </w:rPr>
              <w:t xml:space="preserve"> symbol within a </w:t>
            </w:r>
            <w:r w:rsidRPr="00EA7145">
              <w:rPr>
                <w:rFonts w:ascii="Times" w:eastAsia="Batang" w:hAnsi="Times"/>
                <w:sz w:val="20"/>
                <w:szCs w:val="20"/>
              </w:rPr>
              <w:lastRenderedPageBreak/>
              <w:t>monitored slot</w:t>
            </w:r>
          </w:p>
          <w:p w14:paraId="2C7014D2" w14:textId="77777777" w:rsidR="00EA7145" w:rsidRPr="00EA7145" w:rsidRDefault="00EA7145" w:rsidP="00EA7145">
            <w:pPr>
              <w:numPr>
                <w:ilvl w:val="1"/>
                <w:numId w:val="19"/>
              </w:numPr>
              <w:rPr>
                <w:rFonts w:ascii="Times" w:eastAsia="Batang" w:hAnsi="Times"/>
                <w:sz w:val="20"/>
                <w:szCs w:val="20"/>
              </w:rPr>
            </w:pPr>
            <w:r w:rsidRPr="00EA7145">
              <w:rPr>
                <w:rFonts w:ascii="Times" w:eastAsia="Batang" w:hAnsi="Times"/>
                <w:sz w:val="20"/>
                <w:szCs w:val="20"/>
              </w:rPr>
              <w:t>Each set of search spaces associates with a CORESET configuration by RRC signaling</w:t>
            </w:r>
          </w:p>
          <w:p w14:paraId="6787BACD" w14:textId="77777777" w:rsidR="00CB4C60" w:rsidRPr="00BB0C18" w:rsidRDefault="00CB4C60" w:rsidP="00472CC1">
            <w:pPr>
              <w:overflowPunct w:val="0"/>
              <w:autoSpaceDE w:val="0"/>
              <w:autoSpaceDN w:val="0"/>
              <w:adjustRightInd w:val="0"/>
              <w:snapToGrid w:val="0"/>
              <w:jc w:val="both"/>
              <w:textAlignment w:val="baseline"/>
              <w:rPr>
                <w:rFonts w:ascii="Times" w:eastAsia="MS Mincho" w:hAnsi="Times" w:cs="Times"/>
                <w:sz w:val="20"/>
              </w:rPr>
            </w:pPr>
          </w:p>
        </w:tc>
      </w:tr>
    </w:tbl>
    <w:p w14:paraId="39E2B00A" w14:textId="77777777" w:rsidR="00CB4C60" w:rsidRDefault="00CB4C60" w:rsidP="00CB4C60">
      <w:pPr>
        <w:pStyle w:val="a0"/>
        <w:spacing w:after="0"/>
        <w:rPr>
          <w:rFonts w:eastAsia="宋体"/>
          <w:lang w:eastAsia="zh-CN"/>
        </w:rPr>
      </w:pPr>
    </w:p>
    <w:p w14:paraId="35C617C6" w14:textId="7B86D211" w:rsidR="00CB4C60" w:rsidRDefault="00CB4C60" w:rsidP="00CB4C60">
      <w:pPr>
        <w:pStyle w:val="a0"/>
        <w:spacing w:after="0"/>
        <w:rPr>
          <w:rFonts w:eastAsia="宋体"/>
          <w:lang w:eastAsia="zh-CN"/>
        </w:rPr>
      </w:pPr>
      <w:r>
        <w:rPr>
          <w:rFonts w:eastAsia="宋体"/>
          <w:lang w:eastAsia="zh-CN"/>
        </w:rPr>
        <w:t xml:space="preserve">During the email discussion </w:t>
      </w:r>
      <w:r w:rsidR="00430D80">
        <w:rPr>
          <w:rFonts w:eastAsia="宋体"/>
          <w:lang w:eastAsia="zh-CN"/>
        </w:rPr>
        <w:fldChar w:fldCharType="begin"/>
      </w:r>
      <w:r w:rsidR="00430D80">
        <w:rPr>
          <w:rFonts w:eastAsia="宋体"/>
          <w:lang w:eastAsia="zh-CN"/>
        </w:rPr>
        <w:instrText xml:space="preserve"> REF _Ref498728908 \r \h </w:instrText>
      </w:r>
      <w:r w:rsidR="00430D80">
        <w:rPr>
          <w:rFonts w:eastAsia="宋体"/>
          <w:lang w:eastAsia="zh-CN"/>
        </w:rPr>
      </w:r>
      <w:r w:rsidR="00430D80">
        <w:rPr>
          <w:rFonts w:eastAsia="宋体"/>
          <w:lang w:eastAsia="zh-CN"/>
        </w:rPr>
        <w:fldChar w:fldCharType="separate"/>
      </w:r>
      <w:r w:rsidR="00FD511E">
        <w:rPr>
          <w:rFonts w:eastAsia="宋体"/>
          <w:lang w:eastAsia="zh-CN"/>
        </w:rPr>
        <w:t>[6]</w:t>
      </w:r>
      <w:r w:rsidR="00430D80">
        <w:rPr>
          <w:rFonts w:eastAsia="宋体"/>
          <w:lang w:eastAsia="zh-CN"/>
        </w:rPr>
        <w:fldChar w:fldCharType="end"/>
      </w:r>
      <w:r>
        <w:rPr>
          <w:rFonts w:eastAsia="宋体"/>
          <w:lang w:eastAsia="zh-CN"/>
        </w:rPr>
        <w:t>, the following proposals are also agreed:</w:t>
      </w:r>
    </w:p>
    <w:p w14:paraId="713734DE" w14:textId="77777777" w:rsidR="00F97727" w:rsidRDefault="00F97727" w:rsidP="00CB4C60">
      <w:pPr>
        <w:pStyle w:val="a0"/>
        <w:spacing w:after="0"/>
        <w:rPr>
          <w:rFonts w:eastAsia="宋体"/>
          <w:lang w:eastAsia="zh-CN"/>
        </w:rPr>
      </w:pPr>
    </w:p>
    <w:tbl>
      <w:tblPr>
        <w:tblStyle w:val="a8"/>
        <w:tblW w:w="0" w:type="auto"/>
        <w:tblLook w:val="04A0" w:firstRow="1" w:lastRow="0" w:firstColumn="1" w:lastColumn="0" w:noHBand="0" w:noVBand="1"/>
      </w:tblPr>
      <w:tblGrid>
        <w:gridCol w:w="9245"/>
      </w:tblGrid>
      <w:tr w:rsidR="00CB4C60" w14:paraId="77A12BE6" w14:textId="77777777" w:rsidTr="00CB4C60">
        <w:tc>
          <w:tcPr>
            <w:tcW w:w="9245" w:type="dxa"/>
          </w:tcPr>
          <w:p w14:paraId="7A2595C8" w14:textId="77777777" w:rsidR="00CB4C60" w:rsidRPr="0072576C" w:rsidRDefault="00CB4C60" w:rsidP="00472CC1">
            <w:pPr>
              <w:jc w:val="both"/>
              <w:rPr>
                <w:rFonts w:eastAsia="MS Mincho"/>
                <w:sz w:val="22"/>
              </w:rPr>
            </w:pPr>
            <w:r w:rsidRPr="00436F20">
              <w:rPr>
                <w:rFonts w:eastAsia="MS Mincho"/>
                <w:b/>
                <w:bCs/>
                <w:sz w:val="22"/>
                <w:highlight w:val="green"/>
                <w:u w:val="single"/>
              </w:rPr>
              <w:t>Agreements</w:t>
            </w:r>
          </w:p>
          <w:p w14:paraId="0EF00854" w14:textId="77777777" w:rsidR="00CB4C60" w:rsidRPr="0072576C" w:rsidRDefault="00CB4C60" w:rsidP="00CB4C60">
            <w:pPr>
              <w:numPr>
                <w:ilvl w:val="0"/>
                <w:numId w:val="16"/>
              </w:numPr>
              <w:jc w:val="both"/>
              <w:rPr>
                <w:rFonts w:eastAsia="MS Mincho"/>
                <w:sz w:val="22"/>
              </w:rPr>
            </w:pPr>
            <w:r w:rsidRPr="0072576C">
              <w:rPr>
                <w:rFonts w:eastAsia="MS Mincho"/>
                <w:i/>
                <w:iCs/>
                <w:sz w:val="22"/>
              </w:rPr>
              <w:t>PDCCH candidates having different DCI payload sizes count as separate blind decodes</w:t>
            </w:r>
          </w:p>
          <w:p w14:paraId="297C3CEF" w14:textId="77777777" w:rsidR="00CB4C60" w:rsidRPr="0072576C" w:rsidRDefault="00CB4C60" w:rsidP="00CB4C60">
            <w:pPr>
              <w:numPr>
                <w:ilvl w:val="0"/>
                <w:numId w:val="16"/>
              </w:numPr>
              <w:jc w:val="both"/>
              <w:rPr>
                <w:rFonts w:eastAsia="MS Mincho"/>
                <w:sz w:val="22"/>
              </w:rPr>
            </w:pPr>
            <w:r w:rsidRPr="0072576C">
              <w:rPr>
                <w:rFonts w:eastAsia="MS Mincho"/>
                <w:i/>
                <w:iCs/>
                <w:sz w:val="22"/>
              </w:rPr>
              <w:t>PDCCH candidates comprised by different sets of CCE(s) count as separate blind decodes.</w:t>
            </w:r>
          </w:p>
          <w:p w14:paraId="1E3A5C11" w14:textId="77777777" w:rsidR="00CB4C60" w:rsidRPr="0072576C" w:rsidRDefault="00CB4C60" w:rsidP="00CB4C60">
            <w:pPr>
              <w:numPr>
                <w:ilvl w:val="0"/>
                <w:numId w:val="16"/>
              </w:numPr>
              <w:jc w:val="both"/>
              <w:rPr>
                <w:rFonts w:eastAsia="MS Mincho"/>
                <w:sz w:val="22"/>
              </w:rPr>
            </w:pPr>
            <w:r w:rsidRPr="0072576C">
              <w:rPr>
                <w:rFonts w:eastAsia="MS Mincho"/>
                <w:i/>
                <w:iCs/>
                <w:sz w:val="22"/>
              </w:rPr>
              <w:t>PDCCH candidates in different CORESETs count as separate blind decodes.</w:t>
            </w:r>
          </w:p>
          <w:p w14:paraId="3FEAB757" w14:textId="77777777" w:rsidR="00CB4C60" w:rsidRPr="0072576C" w:rsidRDefault="00CB4C60" w:rsidP="00CB4C60">
            <w:pPr>
              <w:numPr>
                <w:ilvl w:val="0"/>
                <w:numId w:val="16"/>
              </w:numPr>
              <w:jc w:val="both"/>
              <w:rPr>
                <w:rFonts w:eastAsia="MS Mincho"/>
                <w:sz w:val="22"/>
              </w:rPr>
            </w:pPr>
            <w:r w:rsidRPr="0072576C">
              <w:rPr>
                <w:rFonts w:eastAsia="MS Mincho"/>
                <w:i/>
                <w:iCs/>
                <w:sz w:val="22"/>
              </w:rPr>
              <w:t>PDCCH candidates having the same DCI payload size and comprised by the same set of CCE(s) in the same CORESET count as one blind decodes.</w:t>
            </w:r>
          </w:p>
          <w:p w14:paraId="2A88632B" w14:textId="77777777" w:rsidR="00CB4C60" w:rsidRPr="0072576C" w:rsidRDefault="00CB4C60" w:rsidP="00472CC1">
            <w:pPr>
              <w:jc w:val="both"/>
              <w:rPr>
                <w:rFonts w:eastAsia="MS Mincho"/>
                <w:sz w:val="22"/>
              </w:rPr>
            </w:pPr>
          </w:p>
          <w:p w14:paraId="4D5124F0" w14:textId="77777777" w:rsidR="00CB4C60" w:rsidRPr="0072576C" w:rsidRDefault="00CB4C60" w:rsidP="00472CC1">
            <w:pPr>
              <w:jc w:val="both"/>
              <w:rPr>
                <w:rFonts w:eastAsia="MS Mincho"/>
                <w:sz w:val="22"/>
              </w:rPr>
            </w:pPr>
            <w:r w:rsidRPr="00436F20">
              <w:rPr>
                <w:rFonts w:eastAsia="MS Mincho"/>
                <w:b/>
                <w:bCs/>
                <w:sz w:val="22"/>
                <w:highlight w:val="green"/>
                <w:u w:val="single"/>
              </w:rPr>
              <w:t>Agreements</w:t>
            </w:r>
            <w:r w:rsidRPr="0072576C">
              <w:rPr>
                <w:rFonts w:eastAsia="MS Mincho"/>
                <w:b/>
                <w:bCs/>
                <w:sz w:val="22"/>
                <w:u w:val="single"/>
              </w:rPr>
              <w:t>:</w:t>
            </w:r>
          </w:p>
          <w:p w14:paraId="3D02ED7E" w14:textId="77777777" w:rsidR="00CB4C60" w:rsidRPr="0072576C" w:rsidRDefault="00CB4C60" w:rsidP="00CB4C60">
            <w:pPr>
              <w:numPr>
                <w:ilvl w:val="0"/>
                <w:numId w:val="17"/>
              </w:numPr>
              <w:jc w:val="both"/>
              <w:rPr>
                <w:rFonts w:eastAsia="MS Mincho"/>
                <w:sz w:val="22"/>
              </w:rPr>
            </w:pPr>
            <w:r w:rsidRPr="0072576C">
              <w:rPr>
                <w:rFonts w:eastAsia="MS Mincho"/>
                <w:i/>
                <w:iCs/>
                <w:sz w:val="22"/>
              </w:rPr>
              <w:t>For non-CA and for PDCCH monitoring periodicity of 14 or more symbols, the maximum number of PDCCH blind decodes per slot is:</w:t>
            </w:r>
          </w:p>
          <w:p w14:paraId="345DE09A" w14:textId="77777777" w:rsidR="00CB4C60" w:rsidRPr="0072576C" w:rsidRDefault="00CB4C60" w:rsidP="00CB4C60">
            <w:pPr>
              <w:numPr>
                <w:ilvl w:val="1"/>
                <w:numId w:val="17"/>
              </w:numPr>
              <w:jc w:val="both"/>
              <w:rPr>
                <w:rFonts w:eastAsia="MS Mincho"/>
                <w:sz w:val="22"/>
              </w:rPr>
            </w:pPr>
            <w:r w:rsidRPr="0072576C">
              <w:rPr>
                <w:rFonts w:eastAsia="MS Mincho"/>
                <w:i/>
                <w:iCs/>
                <w:sz w:val="22"/>
              </w:rPr>
              <w:t>Working assumption: 44 for SCS = 15kHz.</w:t>
            </w:r>
          </w:p>
          <w:p w14:paraId="107E4805" w14:textId="77777777" w:rsidR="00CB4C60" w:rsidRPr="0072576C" w:rsidRDefault="00CB4C60" w:rsidP="00CB4C60">
            <w:pPr>
              <w:numPr>
                <w:ilvl w:val="1"/>
                <w:numId w:val="17"/>
              </w:numPr>
              <w:jc w:val="both"/>
              <w:rPr>
                <w:rFonts w:eastAsia="MS Mincho"/>
                <w:sz w:val="22"/>
              </w:rPr>
            </w:pPr>
            <w:r w:rsidRPr="0072576C">
              <w:rPr>
                <w:rFonts w:eastAsia="MS Mincho"/>
                <w:i/>
                <w:iCs/>
                <w:sz w:val="22"/>
              </w:rPr>
              <w:t>Working assumption: less than 44 at least for SCS = 60kHz and 120kHz.</w:t>
            </w:r>
          </w:p>
          <w:p w14:paraId="579D93A6" w14:textId="77777777" w:rsidR="00CB4C60" w:rsidRPr="0072576C" w:rsidRDefault="00CB4C60" w:rsidP="00CB4C60">
            <w:pPr>
              <w:numPr>
                <w:ilvl w:val="1"/>
                <w:numId w:val="17"/>
              </w:numPr>
              <w:jc w:val="both"/>
              <w:rPr>
                <w:rFonts w:eastAsia="MS Mincho"/>
                <w:sz w:val="22"/>
              </w:rPr>
            </w:pPr>
            <w:r w:rsidRPr="0072576C">
              <w:rPr>
                <w:rFonts w:eastAsia="MS Mincho"/>
                <w:i/>
                <w:iCs/>
                <w:sz w:val="22"/>
              </w:rPr>
              <w:t>For the given SCS, all UEs support the maximum number of PDCCH blind decodes per slot.</w:t>
            </w:r>
          </w:p>
          <w:p w14:paraId="53362B1C" w14:textId="77777777" w:rsidR="00CB4C60" w:rsidRPr="0072576C" w:rsidRDefault="00CB4C60" w:rsidP="00CB4C60">
            <w:pPr>
              <w:numPr>
                <w:ilvl w:val="0"/>
                <w:numId w:val="17"/>
              </w:numPr>
              <w:jc w:val="both"/>
              <w:rPr>
                <w:rFonts w:eastAsia="MS Mincho"/>
                <w:sz w:val="22"/>
              </w:rPr>
            </w:pPr>
            <w:r w:rsidRPr="0072576C">
              <w:rPr>
                <w:rFonts w:eastAsia="MS Mincho"/>
                <w:i/>
                <w:iCs/>
                <w:sz w:val="22"/>
              </w:rPr>
              <w:t>Companies are encouraged to complete the following table.</w:t>
            </w:r>
          </w:p>
          <w:p w14:paraId="6020A8E9" w14:textId="77777777" w:rsidR="00CB4C60" w:rsidRPr="0072576C" w:rsidRDefault="00CB4C60" w:rsidP="00CB4C60">
            <w:pPr>
              <w:numPr>
                <w:ilvl w:val="1"/>
                <w:numId w:val="17"/>
              </w:numPr>
              <w:jc w:val="both"/>
              <w:rPr>
                <w:rFonts w:eastAsia="MS Mincho"/>
                <w:sz w:val="22"/>
              </w:rPr>
            </w:pPr>
            <w:r w:rsidRPr="0072576C">
              <w:rPr>
                <w:rFonts w:eastAsia="MS Mincho"/>
                <w:i/>
                <w:iCs/>
                <w:sz w:val="22"/>
              </w:rPr>
              <w:t>Aiming to finalize this at RAN1#91.</w:t>
            </w:r>
          </w:p>
          <w:p w14:paraId="5FFCE762" w14:textId="77777777" w:rsidR="00CB4C60" w:rsidRPr="0072576C" w:rsidRDefault="00CB4C60" w:rsidP="00472CC1">
            <w:pPr>
              <w:jc w:val="both"/>
              <w:rPr>
                <w:rFonts w:eastAsia="MS Mincho"/>
                <w:sz w:val="22"/>
              </w:rPr>
            </w:pPr>
          </w:p>
          <w:tbl>
            <w:tblPr>
              <w:tblW w:w="0" w:type="auto"/>
              <w:jc w:val="center"/>
              <w:tblCellMar>
                <w:left w:w="0" w:type="dxa"/>
                <w:right w:w="0" w:type="dxa"/>
              </w:tblCellMar>
              <w:tblLook w:val="04A0" w:firstRow="1" w:lastRow="0" w:firstColumn="1" w:lastColumn="0" w:noHBand="0" w:noVBand="1"/>
            </w:tblPr>
            <w:tblGrid>
              <w:gridCol w:w="4507"/>
              <w:gridCol w:w="1128"/>
              <w:gridCol w:w="1128"/>
              <w:gridCol w:w="1128"/>
              <w:gridCol w:w="1118"/>
            </w:tblGrid>
            <w:tr w:rsidR="00CB4C60" w:rsidRPr="0072576C" w14:paraId="301692D1" w14:textId="77777777" w:rsidTr="00472CC1">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hideMark/>
                </w:tcPr>
                <w:p w14:paraId="0445744B" w14:textId="77777777" w:rsidR="00CB4C60" w:rsidRPr="0072576C" w:rsidRDefault="00CB4C60" w:rsidP="00472CC1">
                  <w:pPr>
                    <w:overflowPunct w:val="0"/>
                    <w:autoSpaceDE w:val="0"/>
                    <w:autoSpaceDN w:val="0"/>
                    <w:adjustRightInd w:val="0"/>
                    <w:jc w:val="both"/>
                    <w:textAlignment w:val="baseline"/>
                    <w:rPr>
                      <w:rFonts w:eastAsia="MS Mincho"/>
                      <w:sz w:val="22"/>
                    </w:rPr>
                  </w:pPr>
                  <w:r w:rsidRPr="0072576C">
                    <w:rPr>
                      <w:rFonts w:eastAsia="MS Mincho"/>
                      <w:sz w:val="22"/>
                    </w:rPr>
                    <w:t>No. of PDCCH BDs per slot</w:t>
                  </w:r>
                </w:p>
              </w:tc>
              <w:tc>
                <w:tcPr>
                  <w:tcW w:w="4524" w:type="dxa"/>
                  <w:gridSpan w:val="4"/>
                  <w:tcBorders>
                    <w:top w:val="single" w:sz="8" w:space="0" w:color="auto"/>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hideMark/>
                </w:tcPr>
                <w:p w14:paraId="778B24FA" w14:textId="77777777" w:rsidR="00CB4C60" w:rsidRPr="0072576C" w:rsidRDefault="00CB4C60" w:rsidP="00472CC1">
                  <w:pPr>
                    <w:overflowPunct w:val="0"/>
                    <w:autoSpaceDE w:val="0"/>
                    <w:autoSpaceDN w:val="0"/>
                    <w:adjustRightInd w:val="0"/>
                    <w:jc w:val="both"/>
                    <w:textAlignment w:val="baseline"/>
                    <w:rPr>
                      <w:rFonts w:eastAsia="MS Mincho"/>
                      <w:sz w:val="22"/>
                    </w:rPr>
                  </w:pPr>
                  <w:r w:rsidRPr="0072576C">
                    <w:rPr>
                      <w:rFonts w:eastAsia="MS Mincho"/>
                      <w:sz w:val="22"/>
                    </w:rPr>
                    <w:t>SCS</w:t>
                  </w:r>
                </w:p>
              </w:tc>
            </w:tr>
            <w:tr w:rsidR="00CB4C60" w:rsidRPr="0072576C" w14:paraId="00866F36" w14:textId="77777777" w:rsidTr="00472CC1">
              <w:trPr>
                <w:jc w:val="center"/>
              </w:trPr>
              <w:tc>
                <w:tcPr>
                  <w:tcW w:w="0" w:type="auto"/>
                  <w:vMerge/>
                  <w:tcBorders>
                    <w:top w:val="single" w:sz="8" w:space="0" w:color="auto"/>
                    <w:left w:val="single" w:sz="8" w:space="0" w:color="auto"/>
                    <w:bottom w:val="single" w:sz="8" w:space="0" w:color="auto"/>
                    <w:right w:val="single" w:sz="8" w:space="0" w:color="auto"/>
                  </w:tcBorders>
                  <w:shd w:val="clear" w:color="auto" w:fill="FBD4B4" w:themeFill="accent6" w:themeFillTint="66"/>
                  <w:vAlign w:val="center"/>
                  <w:hideMark/>
                </w:tcPr>
                <w:p w14:paraId="6D0B2979" w14:textId="77777777" w:rsidR="00CB4C60" w:rsidRPr="0072576C" w:rsidRDefault="00CB4C60" w:rsidP="00472CC1">
                  <w:pPr>
                    <w:overflowPunct w:val="0"/>
                    <w:autoSpaceDE w:val="0"/>
                    <w:autoSpaceDN w:val="0"/>
                    <w:adjustRightInd w:val="0"/>
                    <w:jc w:val="both"/>
                    <w:textAlignment w:val="baseline"/>
                    <w:rPr>
                      <w:rFonts w:eastAsia="MS Mincho"/>
                      <w:sz w:val="22"/>
                    </w:rPr>
                  </w:pPr>
                </w:p>
              </w:tc>
              <w:tc>
                <w:tcPr>
                  <w:tcW w:w="1134" w:type="dxa"/>
                  <w:tcBorders>
                    <w:top w:val="nil"/>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hideMark/>
                </w:tcPr>
                <w:p w14:paraId="60430715" w14:textId="77777777" w:rsidR="00CB4C60" w:rsidRPr="0072576C" w:rsidRDefault="00CB4C60" w:rsidP="00472CC1">
                  <w:pPr>
                    <w:overflowPunct w:val="0"/>
                    <w:autoSpaceDE w:val="0"/>
                    <w:autoSpaceDN w:val="0"/>
                    <w:adjustRightInd w:val="0"/>
                    <w:jc w:val="both"/>
                    <w:textAlignment w:val="baseline"/>
                    <w:rPr>
                      <w:rFonts w:eastAsia="MS Mincho"/>
                      <w:sz w:val="22"/>
                    </w:rPr>
                  </w:pPr>
                  <w:r w:rsidRPr="0072576C">
                    <w:rPr>
                      <w:rFonts w:eastAsia="MS Mincho"/>
                      <w:sz w:val="22"/>
                    </w:rPr>
                    <w:t>15kHz</w:t>
                  </w:r>
                </w:p>
              </w:tc>
              <w:tc>
                <w:tcPr>
                  <w:tcW w:w="1134" w:type="dxa"/>
                  <w:tcBorders>
                    <w:top w:val="nil"/>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hideMark/>
                </w:tcPr>
                <w:p w14:paraId="0673A1D9" w14:textId="77777777" w:rsidR="00CB4C60" w:rsidRPr="0072576C" w:rsidRDefault="00CB4C60" w:rsidP="00472CC1">
                  <w:pPr>
                    <w:overflowPunct w:val="0"/>
                    <w:autoSpaceDE w:val="0"/>
                    <w:autoSpaceDN w:val="0"/>
                    <w:adjustRightInd w:val="0"/>
                    <w:jc w:val="both"/>
                    <w:textAlignment w:val="baseline"/>
                    <w:rPr>
                      <w:rFonts w:eastAsia="MS Mincho"/>
                      <w:sz w:val="22"/>
                    </w:rPr>
                  </w:pPr>
                  <w:r w:rsidRPr="0072576C">
                    <w:rPr>
                      <w:rFonts w:eastAsia="MS Mincho"/>
                      <w:sz w:val="22"/>
                    </w:rPr>
                    <w:t>30kHz</w:t>
                  </w:r>
                </w:p>
              </w:tc>
              <w:tc>
                <w:tcPr>
                  <w:tcW w:w="1134" w:type="dxa"/>
                  <w:tcBorders>
                    <w:top w:val="nil"/>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hideMark/>
                </w:tcPr>
                <w:p w14:paraId="1D14C6EB" w14:textId="77777777" w:rsidR="00CB4C60" w:rsidRPr="0072576C" w:rsidRDefault="00CB4C60" w:rsidP="00472CC1">
                  <w:pPr>
                    <w:overflowPunct w:val="0"/>
                    <w:autoSpaceDE w:val="0"/>
                    <w:autoSpaceDN w:val="0"/>
                    <w:adjustRightInd w:val="0"/>
                    <w:jc w:val="both"/>
                    <w:textAlignment w:val="baseline"/>
                    <w:rPr>
                      <w:rFonts w:eastAsia="MS Mincho"/>
                      <w:sz w:val="22"/>
                    </w:rPr>
                  </w:pPr>
                  <w:r w:rsidRPr="0072576C">
                    <w:rPr>
                      <w:rFonts w:eastAsia="MS Mincho"/>
                      <w:sz w:val="22"/>
                    </w:rPr>
                    <w:t>60kHz</w:t>
                  </w:r>
                </w:p>
              </w:tc>
              <w:tc>
                <w:tcPr>
                  <w:tcW w:w="1122" w:type="dxa"/>
                  <w:tcBorders>
                    <w:top w:val="nil"/>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hideMark/>
                </w:tcPr>
                <w:p w14:paraId="411FEAFB" w14:textId="77777777" w:rsidR="00CB4C60" w:rsidRPr="0072576C" w:rsidRDefault="00CB4C60" w:rsidP="00472CC1">
                  <w:pPr>
                    <w:overflowPunct w:val="0"/>
                    <w:autoSpaceDE w:val="0"/>
                    <w:autoSpaceDN w:val="0"/>
                    <w:adjustRightInd w:val="0"/>
                    <w:jc w:val="both"/>
                    <w:textAlignment w:val="baseline"/>
                    <w:rPr>
                      <w:rFonts w:eastAsia="MS Mincho"/>
                      <w:sz w:val="22"/>
                    </w:rPr>
                  </w:pPr>
                  <w:r w:rsidRPr="0072576C">
                    <w:rPr>
                      <w:rFonts w:eastAsia="MS Mincho"/>
                      <w:sz w:val="22"/>
                    </w:rPr>
                    <w:t>120kHz</w:t>
                  </w:r>
                </w:p>
              </w:tc>
            </w:tr>
            <w:tr w:rsidR="00CB4C60" w:rsidRPr="0072576C" w14:paraId="23D7CCFF" w14:textId="77777777" w:rsidTr="00472CC1">
              <w:trPr>
                <w:jc w:val="center"/>
              </w:trPr>
              <w:tc>
                <w:tcPr>
                  <w:tcW w:w="4564" w:type="dxa"/>
                  <w:tcBorders>
                    <w:top w:val="nil"/>
                    <w:left w:val="single" w:sz="8" w:space="0" w:color="auto"/>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hideMark/>
                </w:tcPr>
                <w:p w14:paraId="40651DCB" w14:textId="77777777" w:rsidR="00CB4C60" w:rsidRPr="0072576C" w:rsidRDefault="00CB4C60" w:rsidP="00472CC1">
                  <w:pPr>
                    <w:overflowPunct w:val="0"/>
                    <w:autoSpaceDE w:val="0"/>
                    <w:autoSpaceDN w:val="0"/>
                    <w:adjustRightInd w:val="0"/>
                    <w:jc w:val="both"/>
                    <w:textAlignment w:val="baseline"/>
                    <w:rPr>
                      <w:rFonts w:eastAsia="MS Mincho"/>
                      <w:sz w:val="22"/>
                    </w:rPr>
                  </w:pPr>
                  <w:r w:rsidRPr="0072576C">
                    <w:rPr>
                      <w:rFonts w:eastAsia="MS Mincho"/>
                      <w:sz w:val="22"/>
                    </w:rPr>
                    <w:t>Periodicity of 14 or more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34D0EA" w14:textId="77777777" w:rsidR="00CB4C60" w:rsidRPr="0072576C" w:rsidRDefault="00CB4C60" w:rsidP="00472CC1">
                  <w:pPr>
                    <w:overflowPunct w:val="0"/>
                    <w:autoSpaceDE w:val="0"/>
                    <w:autoSpaceDN w:val="0"/>
                    <w:adjustRightInd w:val="0"/>
                    <w:jc w:val="both"/>
                    <w:textAlignment w:val="baseline"/>
                    <w:rPr>
                      <w:rFonts w:eastAsia="MS Mincho"/>
                      <w:sz w:val="22"/>
                    </w:rPr>
                  </w:pPr>
                  <w:r w:rsidRPr="0072576C">
                    <w:rPr>
                      <w:rFonts w:eastAsia="MS Mincho"/>
                      <w:sz w:val="22"/>
                    </w:rPr>
                    <w:t>44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3F499F" w14:textId="77777777" w:rsidR="00CB4C60" w:rsidRPr="0072576C" w:rsidRDefault="00CB4C60" w:rsidP="00472CC1">
                  <w:pPr>
                    <w:overflowPunct w:val="0"/>
                    <w:autoSpaceDE w:val="0"/>
                    <w:autoSpaceDN w:val="0"/>
                    <w:adjustRightInd w:val="0"/>
                    <w:jc w:val="both"/>
                    <w:textAlignment w:val="baseline"/>
                    <w:rPr>
                      <w:rFonts w:eastAsia="MS Mincho"/>
                      <w:sz w:val="22"/>
                    </w:rPr>
                  </w:pPr>
                  <w:r w:rsidRPr="0072576C">
                    <w:rPr>
                      <w:rFonts w:eastAsia="MS Mincho"/>
                      <w:sz w:val="22"/>
                    </w:rPr>
                    <w:t>[22-44]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F81D78" w14:textId="77777777" w:rsidR="00CB4C60" w:rsidRPr="0072576C" w:rsidRDefault="00CB4C60" w:rsidP="00472CC1">
                  <w:pPr>
                    <w:overflowPunct w:val="0"/>
                    <w:autoSpaceDE w:val="0"/>
                    <w:autoSpaceDN w:val="0"/>
                    <w:adjustRightInd w:val="0"/>
                    <w:jc w:val="both"/>
                    <w:textAlignment w:val="baseline"/>
                    <w:rPr>
                      <w:rFonts w:eastAsia="MS Mincho"/>
                      <w:sz w:val="22"/>
                    </w:rPr>
                  </w:pPr>
                  <w:r w:rsidRPr="0072576C">
                    <w:rPr>
                      <w:rFonts w:eastAsia="MS Mincho"/>
                      <w:sz w:val="22"/>
                    </w:rPr>
                    <w:t>[11-44]</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8F8B17" w14:textId="77777777" w:rsidR="00CB4C60" w:rsidRPr="0072576C" w:rsidRDefault="00CB4C60" w:rsidP="00472CC1">
                  <w:pPr>
                    <w:overflowPunct w:val="0"/>
                    <w:autoSpaceDE w:val="0"/>
                    <w:autoSpaceDN w:val="0"/>
                    <w:adjustRightInd w:val="0"/>
                    <w:jc w:val="both"/>
                    <w:textAlignment w:val="baseline"/>
                    <w:rPr>
                      <w:rFonts w:eastAsia="MS Mincho"/>
                      <w:sz w:val="22"/>
                    </w:rPr>
                  </w:pPr>
                  <w:r w:rsidRPr="0072576C">
                    <w:rPr>
                      <w:rFonts w:eastAsia="MS Mincho"/>
                      <w:sz w:val="22"/>
                    </w:rPr>
                    <w:t>[6-44]</w:t>
                  </w:r>
                </w:p>
              </w:tc>
            </w:tr>
            <w:tr w:rsidR="00CB4C60" w:rsidRPr="0072576C" w14:paraId="73EA83D5" w14:textId="77777777" w:rsidTr="00472CC1">
              <w:trPr>
                <w:jc w:val="center"/>
              </w:trPr>
              <w:tc>
                <w:tcPr>
                  <w:tcW w:w="4564" w:type="dxa"/>
                  <w:tcBorders>
                    <w:top w:val="nil"/>
                    <w:left w:val="single" w:sz="8" w:space="0" w:color="auto"/>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hideMark/>
                </w:tcPr>
                <w:p w14:paraId="28E00BBC" w14:textId="77777777" w:rsidR="00CB4C60" w:rsidRPr="0072576C" w:rsidRDefault="00CB4C60" w:rsidP="00472CC1">
                  <w:pPr>
                    <w:overflowPunct w:val="0"/>
                    <w:autoSpaceDE w:val="0"/>
                    <w:autoSpaceDN w:val="0"/>
                    <w:adjustRightInd w:val="0"/>
                    <w:jc w:val="both"/>
                    <w:textAlignment w:val="baseline"/>
                    <w:rPr>
                      <w:rFonts w:eastAsia="MS Mincho"/>
                      <w:sz w:val="22"/>
                    </w:rPr>
                  </w:pPr>
                  <w:r w:rsidRPr="0072576C">
                    <w:rPr>
                      <w:rFonts w:eastAsia="MS Mincho"/>
                      <w:sz w:val="22"/>
                    </w:rPr>
                    <w:t>Periodicity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2EEE82" w14:textId="77777777" w:rsidR="00CB4C60" w:rsidRPr="0072576C" w:rsidRDefault="00CB4C60" w:rsidP="00472CC1">
                  <w:pPr>
                    <w:overflowPunct w:val="0"/>
                    <w:autoSpaceDE w:val="0"/>
                    <w:autoSpaceDN w:val="0"/>
                    <w:adjustRightInd w:val="0"/>
                    <w:jc w:val="both"/>
                    <w:textAlignment w:val="baseline"/>
                    <w:rPr>
                      <w:rFonts w:eastAsia="MS Mincho"/>
                      <w:sz w:val="22"/>
                    </w:rPr>
                  </w:pPr>
                  <w:r w:rsidRPr="0072576C">
                    <w:rPr>
                      <w:rFonts w:eastAsia="MS Mincho"/>
                      <w:sz w:val="22"/>
                    </w:rPr>
                    <w:t>[44-86]</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80C871" w14:textId="77777777" w:rsidR="00CB4C60" w:rsidRPr="0072576C" w:rsidRDefault="00CB4C60" w:rsidP="00472CC1">
                  <w:pPr>
                    <w:overflowPunct w:val="0"/>
                    <w:autoSpaceDE w:val="0"/>
                    <w:autoSpaceDN w:val="0"/>
                    <w:adjustRightInd w:val="0"/>
                    <w:jc w:val="both"/>
                    <w:textAlignment w:val="baseline"/>
                    <w:rPr>
                      <w:rFonts w:eastAsia="MS Mincho"/>
                      <w:sz w:val="22"/>
                    </w:rPr>
                  </w:pPr>
                  <w:r w:rsidRPr="0072576C">
                    <w:rPr>
                      <w:rFonts w:eastAsia="MS Mincho"/>
                      <w:sz w:val="22"/>
                    </w:rPr>
                    <w:t>[22-86]</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968161" w14:textId="77777777" w:rsidR="00CB4C60" w:rsidRPr="0072576C" w:rsidRDefault="00CB4C60" w:rsidP="00472CC1">
                  <w:pPr>
                    <w:overflowPunct w:val="0"/>
                    <w:autoSpaceDE w:val="0"/>
                    <w:autoSpaceDN w:val="0"/>
                    <w:adjustRightInd w:val="0"/>
                    <w:jc w:val="both"/>
                    <w:textAlignment w:val="baseline"/>
                    <w:rPr>
                      <w:rFonts w:eastAsia="MS Mincho"/>
                      <w:sz w:val="22"/>
                    </w:rPr>
                  </w:pPr>
                  <w:r w:rsidRPr="0072576C">
                    <w:rPr>
                      <w:rFonts w:eastAsia="MS Mincho"/>
                      <w:sz w:val="22"/>
                    </w:rPr>
                    <w:t>[11-44]</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EE100D" w14:textId="77777777" w:rsidR="00CB4C60" w:rsidRPr="0072576C" w:rsidRDefault="00CB4C60" w:rsidP="00472CC1">
                  <w:pPr>
                    <w:overflowPunct w:val="0"/>
                    <w:autoSpaceDE w:val="0"/>
                    <w:autoSpaceDN w:val="0"/>
                    <w:adjustRightInd w:val="0"/>
                    <w:jc w:val="both"/>
                    <w:textAlignment w:val="baseline"/>
                    <w:rPr>
                      <w:rFonts w:eastAsia="MS Mincho"/>
                      <w:sz w:val="22"/>
                    </w:rPr>
                  </w:pPr>
                  <w:r w:rsidRPr="0072576C">
                    <w:rPr>
                      <w:rFonts w:eastAsia="MS Mincho"/>
                      <w:sz w:val="22"/>
                    </w:rPr>
                    <w:t>[6-44]</w:t>
                  </w:r>
                </w:p>
              </w:tc>
            </w:tr>
          </w:tbl>
          <w:p w14:paraId="06D07CAA" w14:textId="77777777" w:rsidR="00CB4C60" w:rsidRPr="0072576C" w:rsidRDefault="00CB4C60" w:rsidP="00472CC1">
            <w:pPr>
              <w:jc w:val="both"/>
              <w:rPr>
                <w:rFonts w:eastAsia="MS Mincho"/>
                <w:sz w:val="22"/>
              </w:rPr>
            </w:pPr>
          </w:p>
          <w:p w14:paraId="074B4A05" w14:textId="77777777" w:rsidR="00CB4C60" w:rsidRPr="0072576C" w:rsidRDefault="00CB4C60" w:rsidP="00472CC1">
            <w:pPr>
              <w:jc w:val="both"/>
              <w:rPr>
                <w:rFonts w:eastAsia="MS Mincho"/>
                <w:sz w:val="22"/>
              </w:rPr>
            </w:pPr>
            <w:r w:rsidRPr="00436F20">
              <w:rPr>
                <w:rFonts w:eastAsia="MS Mincho"/>
                <w:b/>
                <w:bCs/>
                <w:sz w:val="22"/>
                <w:highlight w:val="green"/>
                <w:u w:val="single"/>
              </w:rPr>
              <w:t>Agreements</w:t>
            </w:r>
            <w:r w:rsidRPr="0072576C">
              <w:rPr>
                <w:rFonts w:eastAsia="MS Mincho"/>
                <w:b/>
                <w:bCs/>
                <w:sz w:val="22"/>
                <w:u w:val="single"/>
              </w:rPr>
              <w:t>:</w:t>
            </w:r>
          </w:p>
          <w:p w14:paraId="6E63677F" w14:textId="77777777" w:rsidR="00CB4C60" w:rsidRPr="0072576C" w:rsidRDefault="00CB4C60" w:rsidP="00CB4C60">
            <w:pPr>
              <w:numPr>
                <w:ilvl w:val="0"/>
                <w:numId w:val="17"/>
              </w:numPr>
              <w:jc w:val="both"/>
              <w:rPr>
                <w:rFonts w:eastAsia="MS Mincho"/>
                <w:sz w:val="22"/>
              </w:rPr>
            </w:pPr>
            <w:r w:rsidRPr="0072576C">
              <w:rPr>
                <w:rFonts w:eastAsia="MS Mincho"/>
                <w:i/>
                <w:iCs/>
                <w:sz w:val="22"/>
              </w:rPr>
              <w:t>Companies are encouraged to provide the views on the following aspects:</w:t>
            </w:r>
          </w:p>
          <w:p w14:paraId="7686707D" w14:textId="77777777" w:rsidR="00CB4C60" w:rsidRPr="0072576C" w:rsidRDefault="00CB4C60" w:rsidP="00CB4C60">
            <w:pPr>
              <w:numPr>
                <w:ilvl w:val="1"/>
                <w:numId w:val="17"/>
              </w:numPr>
              <w:jc w:val="both"/>
              <w:rPr>
                <w:rFonts w:eastAsia="MS Mincho"/>
                <w:sz w:val="22"/>
              </w:rPr>
            </w:pPr>
            <w:r w:rsidRPr="0072576C">
              <w:rPr>
                <w:rFonts w:eastAsia="MS Mincho"/>
                <w:i/>
                <w:iCs/>
                <w:sz w:val="22"/>
              </w:rPr>
              <w:t>Whether to specify upper limit of channel estimations a UE can perform for PDCCH;</w:t>
            </w:r>
          </w:p>
          <w:p w14:paraId="1E966745" w14:textId="77777777" w:rsidR="00CB4C60" w:rsidRPr="0072576C" w:rsidRDefault="00CB4C60" w:rsidP="00CB4C60">
            <w:pPr>
              <w:numPr>
                <w:ilvl w:val="1"/>
                <w:numId w:val="17"/>
              </w:numPr>
              <w:jc w:val="both"/>
              <w:rPr>
                <w:rFonts w:eastAsia="MS Mincho"/>
                <w:sz w:val="22"/>
              </w:rPr>
            </w:pPr>
            <w:r w:rsidRPr="0072576C">
              <w:rPr>
                <w:rFonts w:eastAsia="MS Mincho"/>
                <w:i/>
                <w:iCs/>
                <w:sz w:val="22"/>
              </w:rPr>
              <w:t>If yes, how channel estimation is defined (e.g., per CCE or per REG bundle, whether common counting principle between narrowband RS and wideband RS), and;</w:t>
            </w:r>
          </w:p>
          <w:p w14:paraId="0B047F49" w14:textId="77777777" w:rsidR="00CB4C60" w:rsidRPr="0072576C" w:rsidRDefault="00CB4C60" w:rsidP="00CB4C60">
            <w:pPr>
              <w:numPr>
                <w:ilvl w:val="1"/>
                <w:numId w:val="17"/>
              </w:numPr>
              <w:jc w:val="both"/>
              <w:rPr>
                <w:rFonts w:eastAsia="MS Mincho"/>
                <w:sz w:val="22"/>
              </w:rPr>
            </w:pPr>
            <w:r w:rsidRPr="0072576C">
              <w:rPr>
                <w:rFonts w:eastAsia="MS Mincho"/>
                <w:i/>
                <w:iCs/>
                <w:sz w:val="22"/>
              </w:rPr>
              <w:t>What is the exact value of the upper limit of channel estimation a UE can perform for PDCCH.</w:t>
            </w:r>
          </w:p>
          <w:p w14:paraId="4693D65B" w14:textId="77777777" w:rsidR="00CB4C60" w:rsidRPr="0072576C" w:rsidRDefault="00CB4C60" w:rsidP="00472CC1">
            <w:pPr>
              <w:jc w:val="both"/>
              <w:rPr>
                <w:rFonts w:eastAsia="MS Mincho"/>
                <w:sz w:val="22"/>
              </w:rPr>
            </w:pPr>
          </w:p>
          <w:tbl>
            <w:tblPr>
              <w:tblW w:w="0" w:type="auto"/>
              <w:jc w:val="center"/>
              <w:tblCellMar>
                <w:left w:w="0" w:type="dxa"/>
                <w:right w:w="0" w:type="dxa"/>
              </w:tblCellMar>
              <w:tblLook w:val="04A0" w:firstRow="1" w:lastRow="0" w:firstColumn="1" w:lastColumn="0" w:noHBand="0" w:noVBand="1"/>
            </w:tblPr>
            <w:tblGrid>
              <w:gridCol w:w="4507"/>
              <w:gridCol w:w="1128"/>
              <w:gridCol w:w="1128"/>
              <w:gridCol w:w="1128"/>
              <w:gridCol w:w="1118"/>
            </w:tblGrid>
            <w:tr w:rsidR="00CB4C60" w:rsidRPr="0072576C" w14:paraId="46D09026" w14:textId="77777777" w:rsidTr="00472CC1">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30933BCC" w14:textId="77777777" w:rsidR="00CB4C60" w:rsidRPr="0072576C" w:rsidRDefault="00CB4C60" w:rsidP="00472CC1">
                  <w:pPr>
                    <w:overflowPunct w:val="0"/>
                    <w:autoSpaceDE w:val="0"/>
                    <w:autoSpaceDN w:val="0"/>
                    <w:adjustRightInd w:val="0"/>
                    <w:jc w:val="both"/>
                    <w:textAlignment w:val="baseline"/>
                    <w:rPr>
                      <w:rFonts w:eastAsia="MS Mincho"/>
                      <w:sz w:val="22"/>
                    </w:rPr>
                  </w:pPr>
                  <w:r w:rsidRPr="0072576C">
                    <w:rPr>
                      <w:rFonts w:eastAsia="MS Mincho"/>
                      <w:sz w:val="22"/>
                    </w:rPr>
                    <w:t>No. of CCEs that the UE can perform channel estimation per slot</w:t>
                  </w:r>
                </w:p>
              </w:tc>
              <w:tc>
                <w:tcPr>
                  <w:tcW w:w="4524" w:type="dxa"/>
                  <w:gridSpan w:val="4"/>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1B69D9AD" w14:textId="77777777" w:rsidR="00CB4C60" w:rsidRPr="0072576C" w:rsidRDefault="00CB4C60" w:rsidP="00472CC1">
                  <w:pPr>
                    <w:overflowPunct w:val="0"/>
                    <w:autoSpaceDE w:val="0"/>
                    <w:autoSpaceDN w:val="0"/>
                    <w:adjustRightInd w:val="0"/>
                    <w:jc w:val="both"/>
                    <w:textAlignment w:val="baseline"/>
                    <w:rPr>
                      <w:rFonts w:eastAsia="MS Mincho"/>
                      <w:sz w:val="22"/>
                    </w:rPr>
                  </w:pPr>
                  <w:r w:rsidRPr="0072576C">
                    <w:rPr>
                      <w:rFonts w:eastAsia="MS Mincho"/>
                      <w:sz w:val="22"/>
                    </w:rPr>
                    <w:t>SCS</w:t>
                  </w:r>
                </w:p>
              </w:tc>
            </w:tr>
            <w:tr w:rsidR="00CB4C60" w:rsidRPr="0072576C" w14:paraId="2CA5A4A6" w14:textId="77777777" w:rsidTr="00472CC1">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A36D486" w14:textId="77777777" w:rsidR="00CB4C60" w:rsidRPr="0072576C" w:rsidRDefault="00CB4C60" w:rsidP="00472CC1">
                  <w:pPr>
                    <w:overflowPunct w:val="0"/>
                    <w:autoSpaceDE w:val="0"/>
                    <w:autoSpaceDN w:val="0"/>
                    <w:adjustRightInd w:val="0"/>
                    <w:jc w:val="both"/>
                    <w:textAlignment w:val="baseline"/>
                    <w:rPr>
                      <w:rFonts w:eastAsia="MS Mincho"/>
                      <w:sz w:val="22"/>
                    </w:rPr>
                  </w:pP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348406E6" w14:textId="77777777" w:rsidR="00CB4C60" w:rsidRPr="0072576C" w:rsidRDefault="00CB4C60" w:rsidP="00472CC1">
                  <w:pPr>
                    <w:overflowPunct w:val="0"/>
                    <w:autoSpaceDE w:val="0"/>
                    <w:autoSpaceDN w:val="0"/>
                    <w:adjustRightInd w:val="0"/>
                    <w:jc w:val="both"/>
                    <w:textAlignment w:val="baseline"/>
                    <w:rPr>
                      <w:rFonts w:eastAsia="MS Mincho"/>
                      <w:sz w:val="22"/>
                    </w:rPr>
                  </w:pPr>
                  <w:r w:rsidRPr="0072576C">
                    <w:rPr>
                      <w:rFonts w:eastAsia="MS Mincho"/>
                      <w:sz w:val="22"/>
                    </w:rPr>
                    <w:t>15kHz</w:t>
                  </w: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480986D0" w14:textId="77777777" w:rsidR="00CB4C60" w:rsidRPr="0072576C" w:rsidRDefault="00CB4C60" w:rsidP="00472CC1">
                  <w:pPr>
                    <w:overflowPunct w:val="0"/>
                    <w:autoSpaceDE w:val="0"/>
                    <w:autoSpaceDN w:val="0"/>
                    <w:adjustRightInd w:val="0"/>
                    <w:jc w:val="both"/>
                    <w:textAlignment w:val="baseline"/>
                    <w:rPr>
                      <w:rFonts w:eastAsia="MS Mincho"/>
                      <w:sz w:val="22"/>
                    </w:rPr>
                  </w:pPr>
                  <w:r w:rsidRPr="0072576C">
                    <w:rPr>
                      <w:rFonts w:eastAsia="MS Mincho"/>
                      <w:sz w:val="22"/>
                    </w:rPr>
                    <w:t>30kHz</w:t>
                  </w: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3085AA90" w14:textId="77777777" w:rsidR="00CB4C60" w:rsidRPr="0072576C" w:rsidRDefault="00CB4C60" w:rsidP="00472CC1">
                  <w:pPr>
                    <w:overflowPunct w:val="0"/>
                    <w:autoSpaceDE w:val="0"/>
                    <w:autoSpaceDN w:val="0"/>
                    <w:adjustRightInd w:val="0"/>
                    <w:jc w:val="both"/>
                    <w:textAlignment w:val="baseline"/>
                    <w:rPr>
                      <w:rFonts w:eastAsia="MS Mincho"/>
                      <w:sz w:val="22"/>
                    </w:rPr>
                  </w:pPr>
                  <w:r w:rsidRPr="0072576C">
                    <w:rPr>
                      <w:rFonts w:eastAsia="MS Mincho"/>
                      <w:sz w:val="22"/>
                    </w:rPr>
                    <w:t>60kHz</w:t>
                  </w:r>
                </w:p>
              </w:tc>
              <w:tc>
                <w:tcPr>
                  <w:tcW w:w="1122"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12ED175A" w14:textId="77777777" w:rsidR="00CB4C60" w:rsidRPr="0072576C" w:rsidRDefault="00CB4C60" w:rsidP="00472CC1">
                  <w:pPr>
                    <w:overflowPunct w:val="0"/>
                    <w:autoSpaceDE w:val="0"/>
                    <w:autoSpaceDN w:val="0"/>
                    <w:adjustRightInd w:val="0"/>
                    <w:jc w:val="both"/>
                    <w:textAlignment w:val="baseline"/>
                    <w:rPr>
                      <w:rFonts w:eastAsia="MS Mincho"/>
                      <w:sz w:val="22"/>
                    </w:rPr>
                  </w:pPr>
                  <w:r w:rsidRPr="0072576C">
                    <w:rPr>
                      <w:rFonts w:eastAsia="MS Mincho"/>
                      <w:sz w:val="22"/>
                    </w:rPr>
                    <w:t>120kHz</w:t>
                  </w:r>
                </w:p>
              </w:tc>
            </w:tr>
            <w:tr w:rsidR="00CB4C60" w:rsidRPr="0072576C" w14:paraId="5E7C940E" w14:textId="77777777" w:rsidTr="00472CC1">
              <w:trPr>
                <w:jc w:val="center"/>
              </w:trPr>
              <w:tc>
                <w:tcPr>
                  <w:tcW w:w="4564"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69AA3CAF" w14:textId="77777777" w:rsidR="00CB4C60" w:rsidRPr="0072576C" w:rsidRDefault="00CB4C60" w:rsidP="00472CC1">
                  <w:pPr>
                    <w:overflowPunct w:val="0"/>
                    <w:autoSpaceDE w:val="0"/>
                    <w:autoSpaceDN w:val="0"/>
                    <w:adjustRightInd w:val="0"/>
                    <w:jc w:val="both"/>
                    <w:textAlignment w:val="baseline"/>
                    <w:rPr>
                      <w:rFonts w:eastAsia="MS Mincho"/>
                      <w:sz w:val="22"/>
                    </w:rPr>
                  </w:pPr>
                  <w:r w:rsidRPr="0072576C">
                    <w:rPr>
                      <w:rFonts w:eastAsia="MS Mincho"/>
                      <w:sz w:val="22"/>
                    </w:rPr>
                    <w:t>Periodicity of 14 or more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E6F13F" w14:textId="77777777" w:rsidR="00CB4C60" w:rsidRPr="0072576C" w:rsidRDefault="00CB4C60" w:rsidP="00472CC1">
                  <w:pPr>
                    <w:overflowPunct w:val="0"/>
                    <w:autoSpaceDE w:val="0"/>
                    <w:autoSpaceDN w:val="0"/>
                    <w:adjustRightInd w:val="0"/>
                    <w:jc w:val="both"/>
                    <w:textAlignment w:val="baseline"/>
                    <w:rPr>
                      <w:rFonts w:eastAsia="MS Mincho"/>
                      <w:sz w:val="22"/>
                    </w:rPr>
                  </w:pPr>
                  <w:r w:rsidRPr="0072576C">
                    <w:rPr>
                      <w:rFonts w:eastAsia="MS Mincho"/>
                      <w:sz w:val="22"/>
                    </w:rPr>
                    <w:t>[48-74]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C1D867" w14:textId="77777777" w:rsidR="00CB4C60" w:rsidRPr="0072576C" w:rsidRDefault="00CB4C60" w:rsidP="00472CC1">
                  <w:pPr>
                    <w:overflowPunct w:val="0"/>
                    <w:autoSpaceDE w:val="0"/>
                    <w:autoSpaceDN w:val="0"/>
                    <w:adjustRightInd w:val="0"/>
                    <w:jc w:val="both"/>
                    <w:textAlignment w:val="baseline"/>
                    <w:rPr>
                      <w:rFonts w:eastAsia="MS Mincho"/>
                      <w:sz w:val="22"/>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97AB15" w14:textId="77777777" w:rsidR="00CB4C60" w:rsidRPr="0072576C" w:rsidRDefault="00CB4C60" w:rsidP="00472CC1">
                  <w:pPr>
                    <w:overflowPunct w:val="0"/>
                    <w:autoSpaceDE w:val="0"/>
                    <w:autoSpaceDN w:val="0"/>
                    <w:adjustRightInd w:val="0"/>
                    <w:jc w:val="both"/>
                    <w:textAlignment w:val="baseline"/>
                    <w:rPr>
                      <w:rFonts w:eastAsia="MS Mincho"/>
                      <w:sz w:val="22"/>
                    </w:rPr>
                  </w:pP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8AF8EE" w14:textId="77777777" w:rsidR="00CB4C60" w:rsidRPr="0072576C" w:rsidRDefault="00CB4C60" w:rsidP="00472CC1">
                  <w:pPr>
                    <w:overflowPunct w:val="0"/>
                    <w:autoSpaceDE w:val="0"/>
                    <w:autoSpaceDN w:val="0"/>
                    <w:adjustRightInd w:val="0"/>
                    <w:jc w:val="both"/>
                    <w:textAlignment w:val="baseline"/>
                    <w:rPr>
                      <w:rFonts w:eastAsia="MS Mincho"/>
                      <w:sz w:val="22"/>
                    </w:rPr>
                  </w:pPr>
                </w:p>
              </w:tc>
            </w:tr>
            <w:tr w:rsidR="00CB4C60" w:rsidRPr="0072576C" w14:paraId="555F9B0D" w14:textId="77777777" w:rsidTr="00472CC1">
              <w:trPr>
                <w:jc w:val="center"/>
              </w:trPr>
              <w:tc>
                <w:tcPr>
                  <w:tcW w:w="4564"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6C48D5DE" w14:textId="77777777" w:rsidR="00CB4C60" w:rsidRPr="0072576C" w:rsidRDefault="00CB4C60" w:rsidP="00472CC1">
                  <w:pPr>
                    <w:overflowPunct w:val="0"/>
                    <w:autoSpaceDE w:val="0"/>
                    <w:autoSpaceDN w:val="0"/>
                    <w:adjustRightInd w:val="0"/>
                    <w:jc w:val="both"/>
                    <w:textAlignment w:val="baseline"/>
                    <w:rPr>
                      <w:rFonts w:eastAsia="MS Mincho"/>
                      <w:sz w:val="22"/>
                    </w:rPr>
                  </w:pPr>
                  <w:r w:rsidRPr="0072576C">
                    <w:rPr>
                      <w:rFonts w:eastAsia="MS Mincho"/>
                      <w:sz w:val="22"/>
                    </w:rPr>
                    <w:t>Periodicity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419E5C" w14:textId="77777777" w:rsidR="00CB4C60" w:rsidRPr="0072576C" w:rsidRDefault="00CB4C60" w:rsidP="00472CC1">
                  <w:pPr>
                    <w:overflowPunct w:val="0"/>
                    <w:autoSpaceDE w:val="0"/>
                    <w:autoSpaceDN w:val="0"/>
                    <w:adjustRightInd w:val="0"/>
                    <w:jc w:val="both"/>
                    <w:textAlignment w:val="baseline"/>
                    <w:rPr>
                      <w:rFonts w:eastAsia="MS Mincho"/>
                      <w:sz w:val="22"/>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64FAE1" w14:textId="77777777" w:rsidR="00CB4C60" w:rsidRPr="0072576C" w:rsidRDefault="00CB4C60" w:rsidP="00472CC1">
                  <w:pPr>
                    <w:overflowPunct w:val="0"/>
                    <w:autoSpaceDE w:val="0"/>
                    <w:autoSpaceDN w:val="0"/>
                    <w:adjustRightInd w:val="0"/>
                    <w:jc w:val="both"/>
                    <w:textAlignment w:val="baseline"/>
                    <w:rPr>
                      <w:rFonts w:eastAsia="MS Mincho"/>
                      <w:sz w:val="22"/>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F939D7" w14:textId="77777777" w:rsidR="00CB4C60" w:rsidRPr="0072576C" w:rsidRDefault="00CB4C60" w:rsidP="00472CC1">
                  <w:pPr>
                    <w:overflowPunct w:val="0"/>
                    <w:autoSpaceDE w:val="0"/>
                    <w:autoSpaceDN w:val="0"/>
                    <w:adjustRightInd w:val="0"/>
                    <w:jc w:val="both"/>
                    <w:textAlignment w:val="baseline"/>
                    <w:rPr>
                      <w:rFonts w:eastAsia="MS Mincho"/>
                      <w:sz w:val="22"/>
                    </w:rPr>
                  </w:pP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2CDE78" w14:textId="77777777" w:rsidR="00CB4C60" w:rsidRPr="0072576C" w:rsidRDefault="00CB4C60" w:rsidP="00472CC1">
                  <w:pPr>
                    <w:overflowPunct w:val="0"/>
                    <w:autoSpaceDE w:val="0"/>
                    <w:autoSpaceDN w:val="0"/>
                    <w:adjustRightInd w:val="0"/>
                    <w:jc w:val="both"/>
                    <w:textAlignment w:val="baseline"/>
                    <w:rPr>
                      <w:rFonts w:eastAsia="MS Mincho"/>
                      <w:sz w:val="22"/>
                    </w:rPr>
                  </w:pPr>
                </w:p>
              </w:tc>
            </w:tr>
          </w:tbl>
          <w:p w14:paraId="4FCC2C7F" w14:textId="77777777" w:rsidR="00CB4C60" w:rsidRPr="0072576C" w:rsidRDefault="00CB4C60" w:rsidP="00472CC1">
            <w:pPr>
              <w:jc w:val="both"/>
              <w:rPr>
                <w:rFonts w:eastAsia="MS Mincho"/>
                <w:sz w:val="22"/>
              </w:rPr>
            </w:pPr>
          </w:p>
          <w:p w14:paraId="66D3D7C1" w14:textId="77777777" w:rsidR="00CB4C60" w:rsidRPr="0072576C" w:rsidRDefault="00CB4C60" w:rsidP="00472CC1">
            <w:pPr>
              <w:jc w:val="both"/>
              <w:rPr>
                <w:rFonts w:eastAsia="MS Mincho"/>
                <w:sz w:val="22"/>
              </w:rPr>
            </w:pPr>
            <w:r w:rsidRPr="00436F20">
              <w:rPr>
                <w:rFonts w:eastAsia="MS Mincho"/>
                <w:b/>
                <w:bCs/>
                <w:sz w:val="22"/>
                <w:highlight w:val="green"/>
                <w:u w:val="single"/>
              </w:rPr>
              <w:t>Agreements</w:t>
            </w:r>
            <w:r w:rsidRPr="0072576C">
              <w:rPr>
                <w:rFonts w:eastAsia="MS Mincho"/>
                <w:b/>
                <w:bCs/>
                <w:sz w:val="22"/>
                <w:u w:val="single"/>
              </w:rPr>
              <w:t>:</w:t>
            </w:r>
          </w:p>
          <w:p w14:paraId="6808FC39" w14:textId="77777777" w:rsidR="00CB4C60" w:rsidRPr="0072576C" w:rsidRDefault="00CB4C60" w:rsidP="00CB4C60">
            <w:pPr>
              <w:numPr>
                <w:ilvl w:val="0"/>
                <w:numId w:val="18"/>
              </w:numPr>
              <w:jc w:val="both"/>
              <w:rPr>
                <w:rFonts w:eastAsia="MS Mincho"/>
                <w:sz w:val="22"/>
              </w:rPr>
            </w:pPr>
            <w:r w:rsidRPr="0072576C">
              <w:rPr>
                <w:rFonts w:eastAsia="MS Mincho"/>
                <w:i/>
                <w:iCs/>
                <w:sz w:val="22"/>
              </w:rPr>
              <w:t>For CA with up to N CCs, maximum number of PDCCH blind decodes per slot for a UE depends on the number of configured CCs.</w:t>
            </w:r>
          </w:p>
          <w:p w14:paraId="3BC1133D" w14:textId="77777777" w:rsidR="00CB4C60" w:rsidRPr="0072576C" w:rsidRDefault="00CB4C60" w:rsidP="00CB4C60">
            <w:pPr>
              <w:numPr>
                <w:ilvl w:val="1"/>
                <w:numId w:val="18"/>
              </w:numPr>
              <w:jc w:val="both"/>
              <w:rPr>
                <w:rFonts w:eastAsia="MS Mincho"/>
                <w:sz w:val="22"/>
              </w:rPr>
            </w:pPr>
            <w:r w:rsidRPr="0072576C">
              <w:rPr>
                <w:rFonts w:eastAsia="MS Mincho"/>
                <w:i/>
                <w:iCs/>
                <w:sz w:val="22"/>
              </w:rPr>
              <w:t>All UEs supporting CA with the same set of CCs supports the same maximum number of PDCCH blind decodes.</w:t>
            </w:r>
          </w:p>
          <w:p w14:paraId="790BE0A6" w14:textId="77777777" w:rsidR="00CB4C60" w:rsidRPr="0072576C" w:rsidRDefault="00CB4C60" w:rsidP="00CB4C60">
            <w:pPr>
              <w:numPr>
                <w:ilvl w:val="1"/>
                <w:numId w:val="18"/>
              </w:numPr>
              <w:jc w:val="both"/>
              <w:rPr>
                <w:rFonts w:eastAsia="MS Mincho"/>
                <w:sz w:val="22"/>
              </w:rPr>
            </w:pPr>
            <w:r w:rsidRPr="0072576C">
              <w:rPr>
                <w:rFonts w:eastAsia="MS Mincho"/>
                <w:i/>
                <w:iCs/>
                <w:sz w:val="22"/>
              </w:rPr>
              <w:t>No explicit UE capability signaling to inform the maximum number of PDCCH blind decodes is reported.</w:t>
            </w:r>
          </w:p>
          <w:p w14:paraId="57B64A2C" w14:textId="77777777" w:rsidR="00CB4C60" w:rsidRPr="0072576C" w:rsidRDefault="00CB4C60" w:rsidP="00CB4C60">
            <w:pPr>
              <w:numPr>
                <w:ilvl w:val="0"/>
                <w:numId w:val="18"/>
              </w:numPr>
              <w:jc w:val="both"/>
              <w:rPr>
                <w:rFonts w:eastAsia="MS Mincho"/>
                <w:sz w:val="22"/>
              </w:rPr>
            </w:pPr>
            <w:r w:rsidRPr="0072576C">
              <w:rPr>
                <w:rFonts w:eastAsia="MS Mincho"/>
                <w:i/>
                <w:iCs/>
                <w:sz w:val="22"/>
              </w:rPr>
              <w:t>For CA with more than N CCs, maximum number of PDCCH blind decodes for a UE depends on the explicit UE capability.</w:t>
            </w:r>
          </w:p>
          <w:p w14:paraId="07485C38" w14:textId="77777777" w:rsidR="00CB4C60" w:rsidRPr="0072576C" w:rsidRDefault="00CB4C60" w:rsidP="00CB4C60">
            <w:pPr>
              <w:numPr>
                <w:ilvl w:val="1"/>
                <w:numId w:val="18"/>
              </w:numPr>
              <w:jc w:val="both"/>
              <w:rPr>
                <w:rFonts w:eastAsia="MS Mincho"/>
                <w:sz w:val="22"/>
              </w:rPr>
            </w:pPr>
            <w:r w:rsidRPr="0072576C">
              <w:rPr>
                <w:rFonts w:eastAsia="MS Mincho"/>
                <w:i/>
                <w:iCs/>
                <w:sz w:val="22"/>
              </w:rPr>
              <w:t>All UEs supporting CA with the same set of CCs supports at least the same number of PDCCH blind decodes.</w:t>
            </w:r>
          </w:p>
          <w:p w14:paraId="7E0688D6" w14:textId="77777777" w:rsidR="00CB4C60" w:rsidRPr="0072576C" w:rsidRDefault="00CB4C60" w:rsidP="00CB4C60">
            <w:pPr>
              <w:numPr>
                <w:ilvl w:val="0"/>
                <w:numId w:val="18"/>
              </w:numPr>
              <w:jc w:val="both"/>
              <w:rPr>
                <w:rFonts w:eastAsia="MS Mincho"/>
                <w:sz w:val="22"/>
              </w:rPr>
            </w:pPr>
            <w:r w:rsidRPr="0072576C">
              <w:rPr>
                <w:rFonts w:eastAsia="MS Mincho"/>
                <w:i/>
                <w:iCs/>
                <w:sz w:val="22"/>
              </w:rPr>
              <w:t>FFS: the value of N</w:t>
            </w:r>
            <w:r>
              <w:rPr>
                <w:rFonts w:eastAsia="MS Mincho"/>
                <w:i/>
                <w:iCs/>
                <w:sz w:val="22"/>
              </w:rPr>
              <w:t xml:space="preserve"> (no more than 8)</w:t>
            </w:r>
          </w:p>
          <w:p w14:paraId="5BBC784B" w14:textId="77777777" w:rsidR="00CB4C60" w:rsidRPr="0072576C" w:rsidRDefault="00CB4C60" w:rsidP="00472CC1">
            <w:pPr>
              <w:jc w:val="both"/>
              <w:rPr>
                <w:rFonts w:eastAsia="MS Mincho"/>
                <w:sz w:val="22"/>
              </w:rPr>
            </w:pPr>
          </w:p>
          <w:p w14:paraId="685FCD81" w14:textId="77777777" w:rsidR="00CB4C60" w:rsidRPr="0072576C" w:rsidRDefault="00CB4C60" w:rsidP="00472CC1">
            <w:pPr>
              <w:jc w:val="both"/>
              <w:rPr>
                <w:rFonts w:eastAsia="MS Mincho"/>
                <w:sz w:val="22"/>
              </w:rPr>
            </w:pPr>
            <w:r w:rsidRPr="00436F20">
              <w:rPr>
                <w:rFonts w:eastAsia="MS Mincho"/>
                <w:b/>
                <w:bCs/>
                <w:sz w:val="22"/>
                <w:highlight w:val="green"/>
                <w:u w:val="single"/>
              </w:rPr>
              <w:lastRenderedPageBreak/>
              <w:t>Agreements</w:t>
            </w:r>
            <w:r w:rsidRPr="0072576C">
              <w:rPr>
                <w:rFonts w:eastAsia="MS Mincho"/>
                <w:b/>
                <w:bCs/>
                <w:sz w:val="22"/>
                <w:u w:val="single"/>
              </w:rPr>
              <w:t>:</w:t>
            </w:r>
          </w:p>
          <w:p w14:paraId="3E5BBC28" w14:textId="77777777" w:rsidR="00CB4C60" w:rsidRPr="0072576C" w:rsidRDefault="00CB4C60" w:rsidP="00CB4C60">
            <w:pPr>
              <w:numPr>
                <w:ilvl w:val="0"/>
                <w:numId w:val="18"/>
              </w:numPr>
              <w:jc w:val="both"/>
              <w:rPr>
                <w:rFonts w:eastAsia="MS Mincho"/>
                <w:sz w:val="22"/>
              </w:rPr>
            </w:pPr>
            <w:r w:rsidRPr="0072576C">
              <w:rPr>
                <w:rFonts w:eastAsia="MS Mincho"/>
                <w:i/>
                <w:iCs/>
                <w:sz w:val="22"/>
              </w:rPr>
              <w:t>For each SCS, whether or not separate UE capabilities for PDCCH monitoring periodicities are needed is concluded at RAN1#91.</w:t>
            </w:r>
          </w:p>
          <w:p w14:paraId="604E32C1" w14:textId="77777777" w:rsidR="00CB4C60" w:rsidRPr="0072576C" w:rsidRDefault="00CB4C60" w:rsidP="00472CC1">
            <w:pPr>
              <w:jc w:val="both"/>
              <w:rPr>
                <w:rFonts w:eastAsia="MS Mincho"/>
                <w:sz w:val="22"/>
              </w:rPr>
            </w:pPr>
          </w:p>
          <w:tbl>
            <w:tblPr>
              <w:tblW w:w="0" w:type="auto"/>
              <w:jc w:val="center"/>
              <w:tblCellMar>
                <w:left w:w="0" w:type="dxa"/>
                <w:right w:w="0" w:type="dxa"/>
              </w:tblCellMar>
              <w:tblLook w:val="04A0" w:firstRow="1" w:lastRow="0" w:firstColumn="1" w:lastColumn="0" w:noHBand="0" w:noVBand="1"/>
            </w:tblPr>
            <w:tblGrid>
              <w:gridCol w:w="4507"/>
              <w:gridCol w:w="1128"/>
              <w:gridCol w:w="1128"/>
              <w:gridCol w:w="1128"/>
              <w:gridCol w:w="1118"/>
            </w:tblGrid>
            <w:tr w:rsidR="00CB4C60" w:rsidRPr="0072576C" w14:paraId="2BA75063" w14:textId="77777777" w:rsidTr="00472CC1">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hideMark/>
                </w:tcPr>
                <w:p w14:paraId="32FE095B" w14:textId="77777777" w:rsidR="00CB4C60" w:rsidRPr="0072576C" w:rsidRDefault="00CB4C60" w:rsidP="00472CC1">
                  <w:pPr>
                    <w:overflowPunct w:val="0"/>
                    <w:autoSpaceDE w:val="0"/>
                    <w:autoSpaceDN w:val="0"/>
                    <w:adjustRightInd w:val="0"/>
                    <w:jc w:val="both"/>
                    <w:textAlignment w:val="baseline"/>
                    <w:rPr>
                      <w:rFonts w:eastAsia="MS Mincho"/>
                      <w:sz w:val="22"/>
                    </w:rPr>
                  </w:pPr>
                </w:p>
              </w:tc>
              <w:tc>
                <w:tcPr>
                  <w:tcW w:w="4524" w:type="dxa"/>
                  <w:gridSpan w:val="4"/>
                  <w:tcBorders>
                    <w:top w:val="single" w:sz="8" w:space="0" w:color="auto"/>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hideMark/>
                </w:tcPr>
                <w:p w14:paraId="56B9A978" w14:textId="77777777" w:rsidR="00CB4C60" w:rsidRPr="0072576C" w:rsidRDefault="00CB4C60" w:rsidP="00472CC1">
                  <w:pPr>
                    <w:overflowPunct w:val="0"/>
                    <w:autoSpaceDE w:val="0"/>
                    <w:autoSpaceDN w:val="0"/>
                    <w:adjustRightInd w:val="0"/>
                    <w:jc w:val="both"/>
                    <w:textAlignment w:val="baseline"/>
                    <w:rPr>
                      <w:rFonts w:eastAsia="MS Mincho"/>
                      <w:sz w:val="22"/>
                    </w:rPr>
                  </w:pPr>
                  <w:r w:rsidRPr="0072576C">
                    <w:rPr>
                      <w:rFonts w:eastAsia="MS Mincho"/>
                      <w:sz w:val="22"/>
                    </w:rPr>
                    <w:t>SCS</w:t>
                  </w:r>
                </w:p>
              </w:tc>
            </w:tr>
            <w:tr w:rsidR="00CB4C60" w:rsidRPr="0072576C" w14:paraId="7D0CDA57" w14:textId="77777777" w:rsidTr="00472CC1">
              <w:trPr>
                <w:jc w:val="center"/>
              </w:trPr>
              <w:tc>
                <w:tcPr>
                  <w:tcW w:w="0" w:type="auto"/>
                  <w:vMerge/>
                  <w:tcBorders>
                    <w:top w:val="single" w:sz="8" w:space="0" w:color="auto"/>
                    <w:left w:val="single" w:sz="8" w:space="0" w:color="auto"/>
                    <w:bottom w:val="single" w:sz="8" w:space="0" w:color="auto"/>
                    <w:right w:val="single" w:sz="8" w:space="0" w:color="auto"/>
                  </w:tcBorders>
                  <w:shd w:val="clear" w:color="auto" w:fill="FBD4B4" w:themeFill="accent6" w:themeFillTint="66"/>
                  <w:vAlign w:val="center"/>
                  <w:hideMark/>
                </w:tcPr>
                <w:p w14:paraId="4CC3C01A" w14:textId="77777777" w:rsidR="00CB4C60" w:rsidRPr="0072576C" w:rsidRDefault="00CB4C60" w:rsidP="00472CC1">
                  <w:pPr>
                    <w:overflowPunct w:val="0"/>
                    <w:autoSpaceDE w:val="0"/>
                    <w:autoSpaceDN w:val="0"/>
                    <w:adjustRightInd w:val="0"/>
                    <w:jc w:val="both"/>
                    <w:textAlignment w:val="baseline"/>
                    <w:rPr>
                      <w:rFonts w:eastAsia="MS Mincho"/>
                      <w:sz w:val="22"/>
                    </w:rPr>
                  </w:pPr>
                </w:p>
              </w:tc>
              <w:tc>
                <w:tcPr>
                  <w:tcW w:w="1134" w:type="dxa"/>
                  <w:tcBorders>
                    <w:top w:val="nil"/>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hideMark/>
                </w:tcPr>
                <w:p w14:paraId="0CAD92FE" w14:textId="77777777" w:rsidR="00CB4C60" w:rsidRPr="0072576C" w:rsidRDefault="00CB4C60" w:rsidP="00472CC1">
                  <w:pPr>
                    <w:overflowPunct w:val="0"/>
                    <w:autoSpaceDE w:val="0"/>
                    <w:autoSpaceDN w:val="0"/>
                    <w:adjustRightInd w:val="0"/>
                    <w:jc w:val="both"/>
                    <w:textAlignment w:val="baseline"/>
                    <w:rPr>
                      <w:rFonts w:eastAsia="MS Mincho"/>
                      <w:sz w:val="22"/>
                    </w:rPr>
                  </w:pPr>
                  <w:r w:rsidRPr="0072576C">
                    <w:rPr>
                      <w:rFonts w:eastAsia="MS Mincho"/>
                      <w:sz w:val="22"/>
                    </w:rPr>
                    <w:t>15kHz</w:t>
                  </w:r>
                </w:p>
              </w:tc>
              <w:tc>
                <w:tcPr>
                  <w:tcW w:w="1134" w:type="dxa"/>
                  <w:tcBorders>
                    <w:top w:val="nil"/>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hideMark/>
                </w:tcPr>
                <w:p w14:paraId="79ECE32D" w14:textId="77777777" w:rsidR="00CB4C60" w:rsidRPr="0072576C" w:rsidRDefault="00CB4C60" w:rsidP="00472CC1">
                  <w:pPr>
                    <w:overflowPunct w:val="0"/>
                    <w:autoSpaceDE w:val="0"/>
                    <w:autoSpaceDN w:val="0"/>
                    <w:adjustRightInd w:val="0"/>
                    <w:jc w:val="both"/>
                    <w:textAlignment w:val="baseline"/>
                    <w:rPr>
                      <w:rFonts w:eastAsia="MS Mincho"/>
                      <w:sz w:val="22"/>
                    </w:rPr>
                  </w:pPr>
                  <w:r w:rsidRPr="0072576C">
                    <w:rPr>
                      <w:rFonts w:eastAsia="MS Mincho"/>
                      <w:sz w:val="22"/>
                    </w:rPr>
                    <w:t>30kHz</w:t>
                  </w:r>
                </w:p>
              </w:tc>
              <w:tc>
                <w:tcPr>
                  <w:tcW w:w="1134" w:type="dxa"/>
                  <w:tcBorders>
                    <w:top w:val="nil"/>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hideMark/>
                </w:tcPr>
                <w:p w14:paraId="0FD42B70" w14:textId="77777777" w:rsidR="00CB4C60" w:rsidRPr="0072576C" w:rsidRDefault="00CB4C60" w:rsidP="00472CC1">
                  <w:pPr>
                    <w:overflowPunct w:val="0"/>
                    <w:autoSpaceDE w:val="0"/>
                    <w:autoSpaceDN w:val="0"/>
                    <w:adjustRightInd w:val="0"/>
                    <w:jc w:val="both"/>
                    <w:textAlignment w:val="baseline"/>
                    <w:rPr>
                      <w:rFonts w:eastAsia="MS Mincho"/>
                      <w:sz w:val="22"/>
                    </w:rPr>
                  </w:pPr>
                  <w:r w:rsidRPr="0072576C">
                    <w:rPr>
                      <w:rFonts w:eastAsia="MS Mincho"/>
                      <w:sz w:val="22"/>
                    </w:rPr>
                    <w:t>60kHz</w:t>
                  </w:r>
                </w:p>
              </w:tc>
              <w:tc>
                <w:tcPr>
                  <w:tcW w:w="1122" w:type="dxa"/>
                  <w:tcBorders>
                    <w:top w:val="nil"/>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hideMark/>
                </w:tcPr>
                <w:p w14:paraId="5993255A" w14:textId="77777777" w:rsidR="00CB4C60" w:rsidRPr="0072576C" w:rsidRDefault="00CB4C60" w:rsidP="00472CC1">
                  <w:pPr>
                    <w:overflowPunct w:val="0"/>
                    <w:autoSpaceDE w:val="0"/>
                    <w:autoSpaceDN w:val="0"/>
                    <w:adjustRightInd w:val="0"/>
                    <w:jc w:val="both"/>
                    <w:textAlignment w:val="baseline"/>
                    <w:rPr>
                      <w:rFonts w:eastAsia="MS Mincho"/>
                      <w:sz w:val="22"/>
                    </w:rPr>
                  </w:pPr>
                  <w:r w:rsidRPr="0072576C">
                    <w:rPr>
                      <w:rFonts w:eastAsia="MS Mincho"/>
                      <w:sz w:val="22"/>
                    </w:rPr>
                    <w:t>120kHz</w:t>
                  </w:r>
                </w:p>
              </w:tc>
            </w:tr>
            <w:tr w:rsidR="00CB4C60" w:rsidRPr="0072576C" w14:paraId="51A462F7" w14:textId="77777777" w:rsidTr="00472CC1">
              <w:trPr>
                <w:jc w:val="center"/>
              </w:trPr>
              <w:tc>
                <w:tcPr>
                  <w:tcW w:w="4564" w:type="dxa"/>
                  <w:tcBorders>
                    <w:top w:val="nil"/>
                    <w:left w:val="single" w:sz="8" w:space="0" w:color="auto"/>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hideMark/>
                </w:tcPr>
                <w:p w14:paraId="712123FA" w14:textId="77777777" w:rsidR="00CB4C60" w:rsidRPr="0072576C" w:rsidRDefault="00CB4C60" w:rsidP="00472CC1">
                  <w:pPr>
                    <w:overflowPunct w:val="0"/>
                    <w:autoSpaceDE w:val="0"/>
                    <w:autoSpaceDN w:val="0"/>
                    <w:adjustRightInd w:val="0"/>
                    <w:jc w:val="both"/>
                    <w:textAlignment w:val="baseline"/>
                    <w:rPr>
                      <w:rFonts w:eastAsia="MS Mincho"/>
                      <w:sz w:val="22"/>
                    </w:rPr>
                  </w:pPr>
                  <w:r w:rsidRPr="0072576C">
                    <w:rPr>
                      <w:rFonts w:eastAsia="MS Mincho"/>
                      <w:sz w:val="22"/>
                    </w:rPr>
                    <w:t>Need of separate UE capabilities for (i) PDCCH monitoring of 14 or more symbols and (ii) PDCCH monitoring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6E2F13" w14:textId="77777777" w:rsidR="00CB4C60" w:rsidRPr="0072576C" w:rsidRDefault="00CB4C60" w:rsidP="00472CC1">
                  <w:pPr>
                    <w:overflowPunct w:val="0"/>
                    <w:autoSpaceDE w:val="0"/>
                    <w:autoSpaceDN w:val="0"/>
                    <w:adjustRightInd w:val="0"/>
                    <w:jc w:val="both"/>
                    <w:textAlignment w:val="baseline"/>
                    <w:rPr>
                      <w:rFonts w:eastAsia="MS Mincho"/>
                      <w:sz w:val="22"/>
                    </w:rPr>
                  </w:pPr>
                  <w:r w:rsidRPr="0072576C">
                    <w:rPr>
                      <w:rFonts w:eastAsia="MS Mincho"/>
                      <w:sz w:val="22"/>
                    </w:rPr>
                    <w:t>Y/N</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10AC1D" w14:textId="77777777" w:rsidR="00CB4C60" w:rsidRPr="0072576C" w:rsidRDefault="00CB4C60" w:rsidP="00472CC1">
                  <w:pPr>
                    <w:overflowPunct w:val="0"/>
                    <w:autoSpaceDE w:val="0"/>
                    <w:autoSpaceDN w:val="0"/>
                    <w:adjustRightInd w:val="0"/>
                    <w:jc w:val="both"/>
                    <w:textAlignment w:val="baseline"/>
                    <w:rPr>
                      <w:rFonts w:eastAsia="MS Mincho"/>
                      <w:sz w:val="22"/>
                    </w:rPr>
                  </w:pPr>
                  <w:r w:rsidRPr="0072576C">
                    <w:rPr>
                      <w:rFonts w:eastAsia="MS Mincho"/>
                      <w:sz w:val="22"/>
                    </w:rPr>
                    <w:t>Y/N</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A7C7EC" w14:textId="77777777" w:rsidR="00CB4C60" w:rsidRPr="0072576C" w:rsidRDefault="00CB4C60" w:rsidP="00472CC1">
                  <w:pPr>
                    <w:overflowPunct w:val="0"/>
                    <w:autoSpaceDE w:val="0"/>
                    <w:autoSpaceDN w:val="0"/>
                    <w:adjustRightInd w:val="0"/>
                    <w:jc w:val="both"/>
                    <w:textAlignment w:val="baseline"/>
                    <w:rPr>
                      <w:rFonts w:eastAsia="MS Mincho"/>
                      <w:sz w:val="22"/>
                    </w:rPr>
                  </w:pPr>
                  <w:r w:rsidRPr="0072576C">
                    <w:rPr>
                      <w:rFonts w:eastAsia="MS Mincho"/>
                      <w:sz w:val="22"/>
                    </w:rPr>
                    <w:t>Y/N</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AD9E72" w14:textId="77777777" w:rsidR="00CB4C60" w:rsidRPr="0072576C" w:rsidRDefault="00CB4C60" w:rsidP="00472CC1">
                  <w:pPr>
                    <w:overflowPunct w:val="0"/>
                    <w:autoSpaceDE w:val="0"/>
                    <w:autoSpaceDN w:val="0"/>
                    <w:adjustRightInd w:val="0"/>
                    <w:jc w:val="both"/>
                    <w:textAlignment w:val="baseline"/>
                    <w:rPr>
                      <w:rFonts w:eastAsia="MS Mincho"/>
                      <w:sz w:val="22"/>
                    </w:rPr>
                  </w:pPr>
                  <w:r w:rsidRPr="0072576C">
                    <w:rPr>
                      <w:rFonts w:eastAsia="MS Mincho"/>
                      <w:sz w:val="22"/>
                    </w:rPr>
                    <w:t>Y/N</w:t>
                  </w:r>
                </w:p>
              </w:tc>
            </w:tr>
          </w:tbl>
          <w:p w14:paraId="2A75789F" w14:textId="77777777" w:rsidR="00CB4C60" w:rsidRDefault="00CB4C60" w:rsidP="00472CC1">
            <w:pPr>
              <w:jc w:val="both"/>
              <w:rPr>
                <w:rFonts w:eastAsia="MS Mincho"/>
                <w:sz w:val="22"/>
              </w:rPr>
            </w:pPr>
          </w:p>
        </w:tc>
      </w:tr>
    </w:tbl>
    <w:p w14:paraId="7612F21D" w14:textId="77777777" w:rsidR="00F97727" w:rsidRDefault="00F97727" w:rsidP="00F97727">
      <w:pPr>
        <w:pStyle w:val="a0"/>
        <w:spacing w:after="0"/>
        <w:rPr>
          <w:rFonts w:eastAsia="宋体"/>
          <w:lang w:eastAsia="zh-CN"/>
        </w:rPr>
      </w:pPr>
    </w:p>
    <w:p w14:paraId="14BEFADA" w14:textId="45308BBC" w:rsidR="00F97727" w:rsidRDefault="00F97727" w:rsidP="00F97727">
      <w:pPr>
        <w:pStyle w:val="a0"/>
        <w:spacing w:after="0"/>
        <w:rPr>
          <w:rFonts w:eastAsia="宋体"/>
          <w:lang w:eastAsia="zh-CN"/>
        </w:rPr>
      </w:pPr>
      <w:r>
        <w:rPr>
          <w:rFonts w:eastAsia="宋体"/>
          <w:lang w:eastAsia="zh-CN"/>
        </w:rPr>
        <w:t>During the email discussion</w:t>
      </w:r>
      <w:r w:rsidR="00430D80">
        <w:rPr>
          <w:rFonts w:eastAsia="宋体"/>
          <w:lang w:eastAsia="zh-CN"/>
        </w:rPr>
        <w:t xml:space="preserve"> </w:t>
      </w:r>
      <w:r w:rsidR="00430D80">
        <w:rPr>
          <w:rFonts w:eastAsia="宋体"/>
          <w:lang w:eastAsia="zh-CN"/>
        </w:rPr>
        <w:fldChar w:fldCharType="begin"/>
      </w:r>
      <w:r w:rsidR="00430D80">
        <w:rPr>
          <w:rFonts w:eastAsia="宋体"/>
          <w:lang w:eastAsia="zh-CN"/>
        </w:rPr>
        <w:instrText xml:space="preserve"> REF _Ref498728915 \r \h </w:instrText>
      </w:r>
      <w:r w:rsidR="00430D80">
        <w:rPr>
          <w:rFonts w:eastAsia="宋体"/>
          <w:lang w:eastAsia="zh-CN"/>
        </w:rPr>
      </w:r>
      <w:r w:rsidR="00430D80">
        <w:rPr>
          <w:rFonts w:eastAsia="宋体"/>
          <w:lang w:eastAsia="zh-CN"/>
        </w:rPr>
        <w:fldChar w:fldCharType="separate"/>
      </w:r>
      <w:r w:rsidR="00FD511E">
        <w:rPr>
          <w:rFonts w:eastAsia="宋体"/>
          <w:lang w:eastAsia="zh-CN"/>
        </w:rPr>
        <w:t>[7]</w:t>
      </w:r>
      <w:r w:rsidR="00430D80">
        <w:rPr>
          <w:rFonts w:eastAsia="宋体"/>
          <w:lang w:eastAsia="zh-CN"/>
        </w:rPr>
        <w:fldChar w:fldCharType="end"/>
      </w:r>
      <w:r>
        <w:rPr>
          <w:rFonts w:eastAsia="宋体"/>
          <w:lang w:eastAsia="zh-CN"/>
        </w:rPr>
        <w:t>, the following proposals are also agreed:</w:t>
      </w:r>
    </w:p>
    <w:p w14:paraId="7DAA4A98" w14:textId="77777777" w:rsidR="00F97727" w:rsidRDefault="00F97727" w:rsidP="00F97727">
      <w:pPr>
        <w:pStyle w:val="a0"/>
        <w:spacing w:after="0"/>
        <w:rPr>
          <w:rFonts w:eastAsia="宋体"/>
          <w:lang w:eastAsia="zh-CN"/>
        </w:rPr>
      </w:pPr>
    </w:p>
    <w:tbl>
      <w:tblPr>
        <w:tblW w:w="9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1"/>
      </w:tblGrid>
      <w:tr w:rsidR="00F97727" w:rsidRPr="002749C8" w14:paraId="7BB38657" w14:textId="77777777" w:rsidTr="00472CC1">
        <w:trPr>
          <w:trHeight w:val="212"/>
        </w:trPr>
        <w:tc>
          <w:tcPr>
            <w:tcW w:w="9141" w:type="dxa"/>
          </w:tcPr>
          <w:p w14:paraId="08FC9B6A" w14:textId="77777777" w:rsidR="00F97727" w:rsidRPr="00BB0C18" w:rsidRDefault="00F97727" w:rsidP="00472CC1">
            <w:pPr>
              <w:snapToGrid w:val="0"/>
              <w:jc w:val="both"/>
              <w:rPr>
                <w:rFonts w:ascii="Times" w:eastAsia="MS Mincho" w:hAnsi="Times" w:cs="Times"/>
                <w:b/>
                <w:bCs/>
                <w:sz w:val="20"/>
              </w:rPr>
            </w:pPr>
            <w:r w:rsidRPr="00BB0C18">
              <w:rPr>
                <w:rFonts w:ascii="Times" w:eastAsia="MS Mincho" w:hAnsi="Times" w:cs="Times"/>
                <w:b/>
                <w:bCs/>
                <w:sz w:val="20"/>
                <w:u w:val="single"/>
              </w:rPr>
              <w:t>Proposal 1:</w:t>
            </w:r>
          </w:p>
          <w:p w14:paraId="5DE2DE17" w14:textId="77777777" w:rsidR="00F97727" w:rsidRPr="00BB0C18" w:rsidRDefault="00F97727" w:rsidP="00472CC1">
            <w:pPr>
              <w:pStyle w:val="af3"/>
              <w:numPr>
                <w:ilvl w:val="0"/>
                <w:numId w:val="9"/>
              </w:numPr>
              <w:overflowPunct w:val="0"/>
              <w:autoSpaceDE w:val="0"/>
              <w:autoSpaceDN w:val="0"/>
              <w:adjustRightInd w:val="0"/>
              <w:snapToGrid w:val="0"/>
              <w:ind w:firstLineChars="0"/>
              <w:jc w:val="both"/>
              <w:textAlignment w:val="baseline"/>
              <w:rPr>
                <w:rFonts w:ascii="Times" w:eastAsia="MS Mincho" w:hAnsi="Times" w:cs="Times"/>
                <w:bCs/>
                <w:sz w:val="20"/>
              </w:rPr>
            </w:pPr>
            <w:r w:rsidRPr="00BB0C18">
              <w:rPr>
                <w:rFonts w:ascii="Times" w:eastAsia="MS Mincho" w:hAnsi="Times" w:cs="Times"/>
                <w:bCs/>
                <w:i/>
                <w:iCs/>
                <w:sz w:val="20"/>
              </w:rPr>
              <w:t>For PDCCH monitoring occasion of 1-slot, 2-slot, [5-slot], [10-slot], and [20-slot],</w:t>
            </w:r>
          </w:p>
          <w:p w14:paraId="636EF51D" w14:textId="77777777" w:rsidR="00F97727" w:rsidRPr="00BB0C18" w:rsidRDefault="00F97727" w:rsidP="00472CC1">
            <w:pPr>
              <w:pStyle w:val="af3"/>
              <w:numPr>
                <w:ilvl w:val="1"/>
                <w:numId w:val="9"/>
              </w:numPr>
              <w:overflowPunct w:val="0"/>
              <w:autoSpaceDE w:val="0"/>
              <w:autoSpaceDN w:val="0"/>
              <w:adjustRightInd w:val="0"/>
              <w:snapToGrid w:val="0"/>
              <w:ind w:firstLineChars="0"/>
              <w:jc w:val="both"/>
              <w:textAlignment w:val="baseline"/>
              <w:rPr>
                <w:rFonts w:ascii="Times" w:eastAsia="MS Mincho" w:hAnsi="Times" w:cs="Times"/>
                <w:bCs/>
                <w:sz w:val="20"/>
              </w:rPr>
            </w:pPr>
            <w:r w:rsidRPr="00BB0C18">
              <w:rPr>
                <w:rFonts w:ascii="Times" w:eastAsia="MS Mincho" w:hAnsi="Times" w:cs="Times"/>
                <w:bCs/>
                <w:i/>
                <w:iCs/>
                <w:sz w:val="20"/>
              </w:rPr>
              <w:t>Slot-level offset value for PDCCH monitoring occasion is also supported.</w:t>
            </w:r>
          </w:p>
          <w:p w14:paraId="32BE54CB" w14:textId="77777777" w:rsidR="00F97727" w:rsidRPr="00BB0C18" w:rsidRDefault="00F97727" w:rsidP="00472CC1">
            <w:pPr>
              <w:pStyle w:val="af3"/>
              <w:numPr>
                <w:ilvl w:val="2"/>
                <w:numId w:val="9"/>
              </w:numPr>
              <w:overflowPunct w:val="0"/>
              <w:autoSpaceDE w:val="0"/>
              <w:autoSpaceDN w:val="0"/>
              <w:adjustRightInd w:val="0"/>
              <w:snapToGrid w:val="0"/>
              <w:ind w:firstLineChars="0"/>
              <w:jc w:val="both"/>
              <w:textAlignment w:val="baseline"/>
              <w:rPr>
                <w:rFonts w:ascii="Times" w:eastAsia="MS Mincho" w:hAnsi="Times" w:cs="Times"/>
                <w:bCs/>
                <w:sz w:val="20"/>
              </w:rPr>
            </w:pPr>
            <w:r w:rsidRPr="00BB0C18">
              <w:rPr>
                <w:rFonts w:ascii="Times" w:eastAsia="MS Mincho" w:hAnsi="Times" w:cs="Times"/>
                <w:bCs/>
                <w:i/>
                <w:iCs/>
                <w:sz w:val="20"/>
              </w:rPr>
              <w:t>For N-slot monitoring occasion, the offset is one from [0, N-1].</w:t>
            </w:r>
          </w:p>
          <w:p w14:paraId="4AC7C1DE" w14:textId="77777777" w:rsidR="00F97727" w:rsidRPr="00BB0C18" w:rsidRDefault="00F97727" w:rsidP="00472CC1">
            <w:pPr>
              <w:pStyle w:val="af3"/>
              <w:numPr>
                <w:ilvl w:val="1"/>
                <w:numId w:val="9"/>
              </w:numPr>
              <w:overflowPunct w:val="0"/>
              <w:autoSpaceDE w:val="0"/>
              <w:autoSpaceDN w:val="0"/>
              <w:adjustRightInd w:val="0"/>
              <w:snapToGrid w:val="0"/>
              <w:ind w:firstLineChars="0"/>
              <w:jc w:val="both"/>
              <w:textAlignment w:val="baseline"/>
              <w:rPr>
                <w:rFonts w:ascii="Times" w:eastAsia="MS Mincho" w:hAnsi="Times" w:cs="Times"/>
                <w:bCs/>
                <w:sz w:val="20"/>
              </w:rPr>
            </w:pPr>
            <w:r w:rsidRPr="00BB0C18">
              <w:rPr>
                <w:rFonts w:ascii="Times" w:eastAsia="MS Mincho" w:hAnsi="Times" w:cs="Times"/>
                <w:bCs/>
                <w:i/>
                <w:iCs/>
                <w:sz w:val="20"/>
              </w:rPr>
              <w:t>Note: symbol-level bit-map of monitoring occasion within a slot agreed at RAN1#90bis is still available.</w:t>
            </w:r>
          </w:p>
          <w:p w14:paraId="6C653E7B" w14:textId="77777777" w:rsidR="00F97727" w:rsidRPr="00BB0C18" w:rsidRDefault="00F97727" w:rsidP="00472CC1">
            <w:pPr>
              <w:snapToGrid w:val="0"/>
              <w:jc w:val="both"/>
              <w:rPr>
                <w:rFonts w:ascii="Times" w:eastAsia="MS Mincho" w:hAnsi="Times" w:cs="Times"/>
                <w:bCs/>
                <w:sz w:val="20"/>
              </w:rPr>
            </w:pPr>
          </w:p>
          <w:p w14:paraId="031AF6EA" w14:textId="77777777" w:rsidR="00F97727" w:rsidRPr="00BB0C18" w:rsidRDefault="00F97727" w:rsidP="00472CC1">
            <w:pPr>
              <w:snapToGrid w:val="0"/>
              <w:jc w:val="both"/>
              <w:rPr>
                <w:rFonts w:ascii="Times" w:eastAsia="MS Mincho" w:hAnsi="Times" w:cs="Times"/>
                <w:b/>
                <w:bCs/>
                <w:sz w:val="20"/>
              </w:rPr>
            </w:pPr>
            <w:r w:rsidRPr="00BB0C18">
              <w:rPr>
                <w:rFonts w:ascii="Times" w:eastAsia="MS Mincho" w:hAnsi="Times" w:cs="Times"/>
                <w:b/>
                <w:bCs/>
                <w:sz w:val="20"/>
                <w:u w:val="single"/>
              </w:rPr>
              <w:t>Proposal 2:</w:t>
            </w:r>
          </w:p>
          <w:p w14:paraId="3C7F16CC" w14:textId="77777777" w:rsidR="00F97727" w:rsidRPr="00BB0C18" w:rsidRDefault="00F97727" w:rsidP="00472CC1">
            <w:pPr>
              <w:pStyle w:val="af3"/>
              <w:numPr>
                <w:ilvl w:val="0"/>
                <w:numId w:val="9"/>
              </w:numPr>
              <w:overflowPunct w:val="0"/>
              <w:autoSpaceDE w:val="0"/>
              <w:autoSpaceDN w:val="0"/>
              <w:adjustRightInd w:val="0"/>
              <w:snapToGrid w:val="0"/>
              <w:ind w:firstLineChars="0"/>
              <w:jc w:val="both"/>
              <w:textAlignment w:val="baseline"/>
              <w:rPr>
                <w:rFonts w:ascii="Times" w:eastAsia="MS Mincho" w:hAnsi="Times" w:cs="Times"/>
                <w:bCs/>
                <w:sz w:val="20"/>
              </w:rPr>
            </w:pPr>
            <w:r w:rsidRPr="00BB0C18">
              <w:rPr>
                <w:rFonts w:ascii="Times" w:eastAsia="MS Mincho" w:hAnsi="Times" w:cs="Times"/>
                <w:bCs/>
                <w:i/>
                <w:iCs/>
                <w:sz w:val="20"/>
              </w:rPr>
              <w:t>For the DMRS of NR-PDCCH in a CORESET,</w:t>
            </w:r>
          </w:p>
          <w:p w14:paraId="729A54E5" w14:textId="77777777" w:rsidR="00F97727" w:rsidRPr="00BB0C18" w:rsidRDefault="00F97727" w:rsidP="00472CC1">
            <w:pPr>
              <w:pStyle w:val="af3"/>
              <w:numPr>
                <w:ilvl w:val="1"/>
                <w:numId w:val="9"/>
              </w:numPr>
              <w:overflowPunct w:val="0"/>
              <w:autoSpaceDE w:val="0"/>
              <w:autoSpaceDN w:val="0"/>
              <w:adjustRightInd w:val="0"/>
              <w:snapToGrid w:val="0"/>
              <w:ind w:firstLineChars="0"/>
              <w:jc w:val="both"/>
              <w:textAlignment w:val="baseline"/>
              <w:rPr>
                <w:rFonts w:ascii="Times" w:eastAsia="MS Mincho" w:hAnsi="Times" w:cs="Times"/>
                <w:bCs/>
                <w:sz w:val="20"/>
              </w:rPr>
            </w:pPr>
            <w:r w:rsidRPr="00BB0C18">
              <w:rPr>
                <w:rFonts w:ascii="Times" w:eastAsia="MS Mincho" w:hAnsi="Times" w:cs="Times"/>
                <w:bCs/>
                <w:i/>
                <w:iCs/>
                <w:sz w:val="20"/>
              </w:rPr>
              <w:t>The QCL configuration/indication is on a per CORESET basis (Alt.1).</w:t>
            </w:r>
          </w:p>
          <w:p w14:paraId="25B7BC4B" w14:textId="77777777" w:rsidR="00F97727" w:rsidRPr="00BB0C18" w:rsidRDefault="00F97727" w:rsidP="00472CC1">
            <w:pPr>
              <w:snapToGrid w:val="0"/>
              <w:jc w:val="both"/>
              <w:rPr>
                <w:rFonts w:ascii="Times" w:eastAsia="MS Mincho" w:hAnsi="Times" w:cs="Times"/>
                <w:bCs/>
                <w:sz w:val="20"/>
              </w:rPr>
            </w:pPr>
          </w:p>
          <w:p w14:paraId="14BF60B1" w14:textId="77777777" w:rsidR="00F97727" w:rsidRPr="00BB0C18" w:rsidRDefault="00F97727" w:rsidP="00472CC1">
            <w:pPr>
              <w:snapToGrid w:val="0"/>
              <w:jc w:val="both"/>
              <w:rPr>
                <w:rFonts w:ascii="Times" w:eastAsia="MS Mincho" w:hAnsi="Times" w:cs="Times"/>
                <w:b/>
                <w:bCs/>
                <w:sz w:val="20"/>
              </w:rPr>
            </w:pPr>
            <w:r w:rsidRPr="00BB0C18">
              <w:rPr>
                <w:rFonts w:ascii="Times" w:eastAsia="MS Mincho" w:hAnsi="Times" w:cs="Times"/>
                <w:b/>
                <w:bCs/>
                <w:sz w:val="20"/>
                <w:u w:val="single"/>
              </w:rPr>
              <w:t>Proposal 3:</w:t>
            </w:r>
          </w:p>
          <w:p w14:paraId="0CED18CE" w14:textId="77777777" w:rsidR="00F97727" w:rsidRPr="00BB0C18" w:rsidRDefault="00F97727" w:rsidP="00472CC1">
            <w:pPr>
              <w:pStyle w:val="af3"/>
              <w:numPr>
                <w:ilvl w:val="0"/>
                <w:numId w:val="9"/>
              </w:numPr>
              <w:overflowPunct w:val="0"/>
              <w:autoSpaceDE w:val="0"/>
              <w:autoSpaceDN w:val="0"/>
              <w:adjustRightInd w:val="0"/>
              <w:snapToGrid w:val="0"/>
              <w:ind w:firstLineChars="0"/>
              <w:jc w:val="both"/>
              <w:textAlignment w:val="baseline"/>
              <w:rPr>
                <w:rFonts w:ascii="Times" w:eastAsia="MS Mincho" w:hAnsi="Times" w:cs="Times"/>
                <w:bCs/>
                <w:sz w:val="20"/>
              </w:rPr>
            </w:pPr>
            <w:r w:rsidRPr="00BB0C18">
              <w:rPr>
                <w:rFonts w:ascii="Times" w:eastAsia="MS Mincho" w:hAnsi="Times" w:cs="Times"/>
                <w:bCs/>
                <w:i/>
                <w:iCs/>
                <w:sz w:val="20"/>
              </w:rPr>
              <w:t>The value(s) of TPC-PUSCH-RNTI, TPC-PUCCH-RNTI, and/or TPC-SRS-RNTI, are provided by RRC signaling.</w:t>
            </w:r>
          </w:p>
          <w:p w14:paraId="7EDD5AA4" w14:textId="77777777" w:rsidR="00F97727" w:rsidRPr="00BB0C18" w:rsidRDefault="00F97727" w:rsidP="00472CC1">
            <w:pPr>
              <w:pStyle w:val="af3"/>
              <w:numPr>
                <w:ilvl w:val="0"/>
                <w:numId w:val="9"/>
              </w:numPr>
              <w:overflowPunct w:val="0"/>
              <w:autoSpaceDE w:val="0"/>
              <w:autoSpaceDN w:val="0"/>
              <w:adjustRightInd w:val="0"/>
              <w:snapToGrid w:val="0"/>
              <w:ind w:firstLineChars="0"/>
              <w:jc w:val="both"/>
              <w:textAlignment w:val="baseline"/>
              <w:rPr>
                <w:rFonts w:ascii="Times" w:eastAsia="MS Mincho" w:hAnsi="Times" w:cs="Times"/>
                <w:bCs/>
                <w:sz w:val="20"/>
              </w:rPr>
            </w:pPr>
            <w:r w:rsidRPr="00BB0C18">
              <w:rPr>
                <w:rFonts w:ascii="Times" w:eastAsia="MS Mincho" w:hAnsi="Times" w:cs="Times"/>
                <w:bCs/>
                <w:i/>
                <w:iCs/>
                <w:sz w:val="20"/>
              </w:rPr>
              <w:t>The association between at least each of the following RNTIs and a DCI format is specified in the specification.</w:t>
            </w:r>
          </w:p>
          <w:p w14:paraId="0CEB548B" w14:textId="77777777" w:rsidR="00F97727" w:rsidRPr="00BB0C18" w:rsidRDefault="00F97727" w:rsidP="00472CC1">
            <w:pPr>
              <w:pStyle w:val="af3"/>
              <w:numPr>
                <w:ilvl w:val="1"/>
                <w:numId w:val="9"/>
              </w:numPr>
              <w:overflowPunct w:val="0"/>
              <w:autoSpaceDE w:val="0"/>
              <w:autoSpaceDN w:val="0"/>
              <w:adjustRightInd w:val="0"/>
              <w:snapToGrid w:val="0"/>
              <w:ind w:firstLineChars="0"/>
              <w:jc w:val="both"/>
              <w:textAlignment w:val="baseline"/>
              <w:rPr>
                <w:rFonts w:ascii="Times" w:eastAsia="MS Mincho" w:hAnsi="Times" w:cs="Times"/>
                <w:bCs/>
                <w:sz w:val="20"/>
              </w:rPr>
            </w:pPr>
            <w:r w:rsidRPr="00BB0C18">
              <w:rPr>
                <w:rFonts w:ascii="Times" w:eastAsia="MS Mincho" w:hAnsi="Times" w:cs="Times"/>
                <w:bCs/>
                <w:i/>
                <w:iCs/>
                <w:sz w:val="20"/>
              </w:rPr>
              <w:t>C-RNTI, TPC-PUSCH-RNTI, TPC-PUCCH-RNTI, TPC-SRS-RNTI, INT-RNTI, SFI-RNTI. FFS: other RNTI(s).</w:t>
            </w:r>
          </w:p>
          <w:p w14:paraId="3B1721DA" w14:textId="77777777" w:rsidR="00F97727" w:rsidRPr="00BB0C18" w:rsidRDefault="00F97727" w:rsidP="00472CC1">
            <w:pPr>
              <w:pStyle w:val="af3"/>
              <w:numPr>
                <w:ilvl w:val="0"/>
                <w:numId w:val="9"/>
              </w:numPr>
              <w:overflowPunct w:val="0"/>
              <w:autoSpaceDE w:val="0"/>
              <w:autoSpaceDN w:val="0"/>
              <w:adjustRightInd w:val="0"/>
              <w:snapToGrid w:val="0"/>
              <w:ind w:firstLineChars="0"/>
              <w:jc w:val="both"/>
              <w:textAlignment w:val="baseline"/>
              <w:rPr>
                <w:rFonts w:ascii="Times" w:eastAsia="MS Mincho" w:hAnsi="Times" w:cs="Times"/>
                <w:bCs/>
                <w:sz w:val="20"/>
              </w:rPr>
            </w:pPr>
            <w:r w:rsidRPr="00BB0C18">
              <w:rPr>
                <w:rFonts w:ascii="Times" w:eastAsia="MS Mincho" w:hAnsi="Times" w:cs="Times"/>
                <w:bCs/>
                <w:i/>
                <w:iCs/>
                <w:sz w:val="20"/>
              </w:rPr>
              <w:t>The value of C-RNTI is obtained as part of random access procedure.</w:t>
            </w:r>
          </w:p>
          <w:p w14:paraId="017A7B5F" w14:textId="77777777" w:rsidR="00F97727" w:rsidRPr="00BB0C18" w:rsidRDefault="00F97727" w:rsidP="00472CC1">
            <w:pPr>
              <w:pStyle w:val="af3"/>
              <w:numPr>
                <w:ilvl w:val="0"/>
                <w:numId w:val="9"/>
              </w:numPr>
              <w:overflowPunct w:val="0"/>
              <w:autoSpaceDE w:val="0"/>
              <w:autoSpaceDN w:val="0"/>
              <w:adjustRightInd w:val="0"/>
              <w:snapToGrid w:val="0"/>
              <w:ind w:firstLineChars="0"/>
              <w:jc w:val="both"/>
              <w:textAlignment w:val="baseline"/>
              <w:rPr>
                <w:rFonts w:ascii="Times" w:eastAsia="MS Mincho" w:hAnsi="Times" w:cs="Times"/>
                <w:bCs/>
                <w:sz w:val="20"/>
              </w:rPr>
            </w:pPr>
            <w:r w:rsidRPr="00BB0C18">
              <w:rPr>
                <w:rFonts w:ascii="Times" w:eastAsia="MS Mincho" w:hAnsi="Times" w:cs="Times"/>
                <w:bCs/>
                <w:i/>
                <w:iCs/>
                <w:sz w:val="20"/>
              </w:rPr>
              <w:t>The association between a DCI format and a type of search space (UE-common search space and UE-specific search space) is specified in the specification.</w:t>
            </w:r>
          </w:p>
          <w:p w14:paraId="52DB9073" w14:textId="77777777" w:rsidR="00F97727" w:rsidRPr="00BB0C18" w:rsidRDefault="00F97727" w:rsidP="00472CC1">
            <w:pPr>
              <w:pStyle w:val="af3"/>
              <w:numPr>
                <w:ilvl w:val="1"/>
                <w:numId w:val="9"/>
              </w:numPr>
              <w:overflowPunct w:val="0"/>
              <w:autoSpaceDE w:val="0"/>
              <w:autoSpaceDN w:val="0"/>
              <w:adjustRightInd w:val="0"/>
              <w:snapToGrid w:val="0"/>
              <w:ind w:firstLineChars="0"/>
              <w:jc w:val="both"/>
              <w:textAlignment w:val="baseline"/>
              <w:rPr>
                <w:rFonts w:ascii="Times" w:eastAsia="MS Mincho" w:hAnsi="Times" w:cs="Times"/>
                <w:bCs/>
                <w:sz w:val="20"/>
              </w:rPr>
            </w:pPr>
            <w:r w:rsidRPr="00BB0C18">
              <w:rPr>
                <w:rFonts w:ascii="Times" w:eastAsia="MS Mincho" w:hAnsi="Times" w:cs="Times"/>
                <w:bCs/>
                <w:i/>
                <w:iCs/>
                <w:sz w:val="20"/>
              </w:rPr>
              <w:t>UE-common search space contains a DCI format of C-RNTI, RNTI(s) for SPS/grant-free, TPC-PUSCH-RNTI, TPC-PUCCH,RNTI, TPC-SRS-RNTI, and INT-RNTI.</w:t>
            </w:r>
          </w:p>
          <w:p w14:paraId="4C417AAC" w14:textId="77777777" w:rsidR="00F97727" w:rsidRPr="00BB0C18" w:rsidRDefault="00F97727" w:rsidP="00472CC1">
            <w:pPr>
              <w:pStyle w:val="af3"/>
              <w:numPr>
                <w:ilvl w:val="1"/>
                <w:numId w:val="9"/>
              </w:numPr>
              <w:overflowPunct w:val="0"/>
              <w:autoSpaceDE w:val="0"/>
              <w:autoSpaceDN w:val="0"/>
              <w:adjustRightInd w:val="0"/>
              <w:snapToGrid w:val="0"/>
              <w:ind w:firstLineChars="0"/>
              <w:jc w:val="both"/>
              <w:textAlignment w:val="baseline"/>
              <w:rPr>
                <w:rFonts w:ascii="Times" w:eastAsia="MS Mincho" w:hAnsi="Times" w:cs="Times"/>
                <w:bCs/>
                <w:sz w:val="20"/>
              </w:rPr>
            </w:pPr>
            <w:r w:rsidRPr="00BB0C18">
              <w:rPr>
                <w:rFonts w:ascii="Times" w:eastAsia="MS Mincho" w:hAnsi="Times" w:cs="Times"/>
                <w:bCs/>
                <w:i/>
                <w:iCs/>
                <w:sz w:val="20"/>
              </w:rPr>
              <w:t>UE-specific search space contains a DCI format of C-RNTI and RNTI(s) for SPS/grant-free.</w:t>
            </w:r>
          </w:p>
          <w:p w14:paraId="070BF733" w14:textId="77777777" w:rsidR="00F97727" w:rsidRPr="00BB0C18" w:rsidRDefault="00F97727" w:rsidP="00472CC1">
            <w:pPr>
              <w:snapToGrid w:val="0"/>
              <w:jc w:val="both"/>
              <w:rPr>
                <w:rFonts w:ascii="Times" w:eastAsia="MS Mincho" w:hAnsi="Times" w:cs="Times"/>
                <w:bCs/>
                <w:sz w:val="20"/>
              </w:rPr>
            </w:pPr>
          </w:p>
          <w:p w14:paraId="7117036A" w14:textId="77777777" w:rsidR="00F97727" w:rsidRPr="00BB0C18" w:rsidRDefault="00F97727" w:rsidP="00472CC1">
            <w:pPr>
              <w:snapToGrid w:val="0"/>
              <w:jc w:val="both"/>
              <w:rPr>
                <w:rFonts w:ascii="Times" w:eastAsia="MS Mincho" w:hAnsi="Times" w:cs="Times"/>
                <w:b/>
                <w:bCs/>
                <w:sz w:val="20"/>
              </w:rPr>
            </w:pPr>
            <w:r w:rsidRPr="00BB0C18">
              <w:rPr>
                <w:rFonts w:ascii="Times" w:eastAsia="MS Mincho" w:hAnsi="Times" w:cs="Times"/>
                <w:b/>
                <w:bCs/>
                <w:sz w:val="20"/>
                <w:u w:val="single"/>
              </w:rPr>
              <w:t>Proposal 4:</w:t>
            </w:r>
          </w:p>
          <w:p w14:paraId="1AEAF9F0" w14:textId="77777777" w:rsidR="00F97727" w:rsidRPr="00BB0C18" w:rsidRDefault="00F97727" w:rsidP="00472CC1">
            <w:pPr>
              <w:pStyle w:val="af3"/>
              <w:numPr>
                <w:ilvl w:val="0"/>
                <w:numId w:val="10"/>
              </w:numPr>
              <w:overflowPunct w:val="0"/>
              <w:autoSpaceDE w:val="0"/>
              <w:autoSpaceDN w:val="0"/>
              <w:adjustRightInd w:val="0"/>
              <w:snapToGrid w:val="0"/>
              <w:ind w:firstLineChars="0"/>
              <w:jc w:val="both"/>
              <w:textAlignment w:val="baseline"/>
              <w:rPr>
                <w:rFonts w:ascii="Times" w:eastAsia="MS Mincho" w:hAnsi="Times" w:cs="Times"/>
                <w:bCs/>
                <w:sz w:val="20"/>
              </w:rPr>
            </w:pPr>
            <w:r w:rsidRPr="00BB0C18">
              <w:rPr>
                <w:rFonts w:ascii="Times" w:eastAsia="MS Mincho" w:hAnsi="Times" w:cs="Times"/>
                <w:bCs/>
                <w:i/>
                <w:iCs/>
                <w:sz w:val="20"/>
              </w:rPr>
              <w:t>By PBCH, a UE obtains at least one CORESET configuration at least for PDCCH scheduling RMSI</w:t>
            </w:r>
            <w:r w:rsidRPr="00BB0C18">
              <w:rPr>
                <w:rFonts w:ascii="Times" w:eastAsia="MS Mincho" w:hAnsi="Times" w:cs="Times"/>
                <w:bCs/>
                <w:sz w:val="20"/>
              </w:rPr>
              <w:t xml:space="preserve"> </w:t>
            </w:r>
            <w:r w:rsidRPr="00BB0C18">
              <w:rPr>
                <w:rFonts w:ascii="Times" w:eastAsia="MS Mincho" w:hAnsi="Times" w:cs="Times"/>
                <w:bCs/>
                <w:i/>
                <w:iCs/>
                <w:sz w:val="20"/>
              </w:rPr>
              <w:t>associated with a given SS block.</w:t>
            </w:r>
          </w:p>
          <w:p w14:paraId="43832C8D" w14:textId="77777777" w:rsidR="00F97727" w:rsidRPr="00BB0C18" w:rsidRDefault="00F97727" w:rsidP="00472CC1">
            <w:pPr>
              <w:pStyle w:val="af3"/>
              <w:numPr>
                <w:ilvl w:val="1"/>
                <w:numId w:val="10"/>
              </w:numPr>
              <w:overflowPunct w:val="0"/>
              <w:autoSpaceDE w:val="0"/>
              <w:autoSpaceDN w:val="0"/>
              <w:adjustRightInd w:val="0"/>
              <w:snapToGrid w:val="0"/>
              <w:ind w:firstLineChars="0"/>
              <w:jc w:val="both"/>
              <w:textAlignment w:val="baseline"/>
              <w:rPr>
                <w:rFonts w:ascii="Times" w:eastAsia="MS Mincho" w:hAnsi="Times" w:cs="Times"/>
                <w:bCs/>
                <w:sz w:val="20"/>
              </w:rPr>
            </w:pPr>
            <w:r w:rsidRPr="00BB0C18">
              <w:rPr>
                <w:rFonts w:ascii="Times" w:eastAsia="MS Mincho" w:hAnsi="Times" w:cs="Times"/>
                <w:bCs/>
                <w:i/>
                <w:iCs/>
                <w:sz w:val="20"/>
              </w:rPr>
              <w:t>The set of aggregation levels and candidates per aggregation level for PDCCH scheduling RMSI is specified in the specification.</w:t>
            </w:r>
          </w:p>
          <w:p w14:paraId="1A50F830" w14:textId="77777777" w:rsidR="00F97727" w:rsidRPr="00BB0C18" w:rsidRDefault="00F97727" w:rsidP="00472CC1">
            <w:pPr>
              <w:pStyle w:val="af3"/>
              <w:numPr>
                <w:ilvl w:val="2"/>
                <w:numId w:val="10"/>
              </w:numPr>
              <w:overflowPunct w:val="0"/>
              <w:autoSpaceDE w:val="0"/>
              <w:autoSpaceDN w:val="0"/>
              <w:adjustRightInd w:val="0"/>
              <w:snapToGrid w:val="0"/>
              <w:ind w:firstLineChars="0"/>
              <w:jc w:val="both"/>
              <w:textAlignment w:val="baseline"/>
              <w:rPr>
                <w:rFonts w:ascii="Times" w:eastAsia="MS Mincho" w:hAnsi="Times" w:cs="Times"/>
                <w:bCs/>
                <w:sz w:val="20"/>
              </w:rPr>
            </w:pPr>
            <w:r w:rsidRPr="00BB0C18">
              <w:rPr>
                <w:rFonts w:ascii="Times" w:eastAsia="MS Mincho" w:hAnsi="Times" w:cs="Times"/>
                <w:bCs/>
                <w:i/>
                <w:iCs/>
                <w:sz w:val="20"/>
              </w:rPr>
              <w:t>FFS the indication of the support of aggregation level 16 in the cell</w:t>
            </w:r>
          </w:p>
          <w:p w14:paraId="2F4E108C" w14:textId="77777777" w:rsidR="00F97727" w:rsidRPr="00BB0C18" w:rsidRDefault="00F97727" w:rsidP="00472CC1">
            <w:pPr>
              <w:pStyle w:val="af3"/>
              <w:numPr>
                <w:ilvl w:val="1"/>
                <w:numId w:val="10"/>
              </w:numPr>
              <w:overflowPunct w:val="0"/>
              <w:autoSpaceDE w:val="0"/>
              <w:autoSpaceDN w:val="0"/>
              <w:adjustRightInd w:val="0"/>
              <w:snapToGrid w:val="0"/>
              <w:ind w:firstLineChars="0"/>
              <w:jc w:val="both"/>
              <w:textAlignment w:val="baseline"/>
              <w:rPr>
                <w:rFonts w:ascii="Times" w:eastAsia="MS Mincho" w:hAnsi="Times" w:cs="Times"/>
                <w:bCs/>
                <w:sz w:val="20"/>
              </w:rPr>
            </w:pPr>
            <w:r w:rsidRPr="00BB0C18">
              <w:rPr>
                <w:rFonts w:ascii="Times" w:eastAsia="MS Mincho" w:hAnsi="Times" w:cs="Times"/>
                <w:bCs/>
                <w:i/>
                <w:iCs/>
                <w:sz w:val="20"/>
              </w:rPr>
              <w:t>FFS: Set of search spaces for OSI, random access, and paging.</w:t>
            </w:r>
          </w:p>
          <w:p w14:paraId="60DD8CCB" w14:textId="77777777" w:rsidR="00F97727" w:rsidRPr="00BB0C18" w:rsidRDefault="00F97727" w:rsidP="00472CC1">
            <w:pPr>
              <w:pStyle w:val="af3"/>
              <w:numPr>
                <w:ilvl w:val="0"/>
                <w:numId w:val="10"/>
              </w:numPr>
              <w:overflowPunct w:val="0"/>
              <w:autoSpaceDE w:val="0"/>
              <w:autoSpaceDN w:val="0"/>
              <w:adjustRightInd w:val="0"/>
              <w:snapToGrid w:val="0"/>
              <w:ind w:firstLineChars="0"/>
              <w:jc w:val="both"/>
              <w:textAlignment w:val="baseline"/>
              <w:rPr>
                <w:rFonts w:ascii="Times" w:eastAsia="MS Mincho" w:hAnsi="Times" w:cs="Times"/>
                <w:bCs/>
                <w:sz w:val="20"/>
              </w:rPr>
            </w:pPr>
            <w:r w:rsidRPr="00BB0C18">
              <w:rPr>
                <w:rFonts w:ascii="Times" w:eastAsia="MS Mincho" w:hAnsi="Times" w:cs="Times"/>
                <w:bCs/>
                <w:i/>
                <w:iCs/>
                <w:sz w:val="20"/>
              </w:rPr>
              <w:t>By RMSI, the UE can be configured with at least one CORESET configuration at least for PDCCH for random access.</w:t>
            </w:r>
          </w:p>
          <w:p w14:paraId="2E6F41F5" w14:textId="77777777" w:rsidR="00F97727" w:rsidRPr="00BB0C18" w:rsidRDefault="00F97727" w:rsidP="00472CC1">
            <w:pPr>
              <w:pStyle w:val="af3"/>
              <w:numPr>
                <w:ilvl w:val="1"/>
                <w:numId w:val="10"/>
              </w:numPr>
              <w:overflowPunct w:val="0"/>
              <w:autoSpaceDE w:val="0"/>
              <w:autoSpaceDN w:val="0"/>
              <w:adjustRightInd w:val="0"/>
              <w:snapToGrid w:val="0"/>
              <w:ind w:firstLineChars="0"/>
              <w:jc w:val="both"/>
              <w:textAlignment w:val="baseline"/>
              <w:rPr>
                <w:rFonts w:ascii="Times" w:eastAsia="MS Mincho" w:hAnsi="Times" w:cs="Times"/>
                <w:bCs/>
                <w:sz w:val="20"/>
              </w:rPr>
            </w:pPr>
            <w:r w:rsidRPr="00BB0C18">
              <w:rPr>
                <w:rFonts w:ascii="Times" w:eastAsia="MS Mincho" w:hAnsi="Times" w:cs="Times"/>
                <w:bCs/>
                <w:i/>
                <w:iCs/>
                <w:sz w:val="20"/>
              </w:rPr>
              <w:t>If not configured by RMSI, the CORESET configuration(s) for random access is/are the one(s) configured by PBCH.</w:t>
            </w:r>
          </w:p>
          <w:p w14:paraId="7D42114B" w14:textId="77777777" w:rsidR="00F97727" w:rsidRPr="00BB0C18" w:rsidRDefault="00F97727" w:rsidP="00472CC1">
            <w:pPr>
              <w:pStyle w:val="af3"/>
              <w:numPr>
                <w:ilvl w:val="1"/>
                <w:numId w:val="10"/>
              </w:numPr>
              <w:overflowPunct w:val="0"/>
              <w:autoSpaceDE w:val="0"/>
              <w:autoSpaceDN w:val="0"/>
              <w:adjustRightInd w:val="0"/>
              <w:snapToGrid w:val="0"/>
              <w:ind w:firstLineChars="0"/>
              <w:jc w:val="both"/>
              <w:textAlignment w:val="baseline"/>
              <w:rPr>
                <w:rFonts w:ascii="Times" w:eastAsia="MS Mincho" w:hAnsi="Times" w:cs="Times"/>
                <w:bCs/>
                <w:sz w:val="20"/>
              </w:rPr>
            </w:pPr>
            <w:r w:rsidRPr="00BB0C18">
              <w:rPr>
                <w:rFonts w:ascii="Times" w:eastAsia="MS Mincho" w:hAnsi="Times" w:cs="Times"/>
                <w:bCs/>
                <w:i/>
                <w:iCs/>
                <w:sz w:val="20"/>
              </w:rPr>
              <w:t>FFS: whether the CORESET configuration can be configured outside of the initial active DL BWP.</w:t>
            </w:r>
          </w:p>
          <w:p w14:paraId="6A9E5A69" w14:textId="77777777" w:rsidR="00F97727" w:rsidRPr="00BB0C18" w:rsidRDefault="00F97727" w:rsidP="00472CC1">
            <w:pPr>
              <w:pStyle w:val="af3"/>
              <w:numPr>
                <w:ilvl w:val="0"/>
                <w:numId w:val="10"/>
              </w:numPr>
              <w:overflowPunct w:val="0"/>
              <w:autoSpaceDE w:val="0"/>
              <w:autoSpaceDN w:val="0"/>
              <w:adjustRightInd w:val="0"/>
              <w:snapToGrid w:val="0"/>
              <w:ind w:firstLineChars="0"/>
              <w:jc w:val="both"/>
              <w:textAlignment w:val="baseline"/>
              <w:rPr>
                <w:rFonts w:ascii="Times" w:eastAsia="MS Mincho" w:hAnsi="Times" w:cs="Times"/>
                <w:bCs/>
                <w:sz w:val="20"/>
              </w:rPr>
            </w:pPr>
            <w:r w:rsidRPr="00BB0C18">
              <w:rPr>
                <w:rFonts w:ascii="Times" w:eastAsia="MS Mincho" w:hAnsi="Times" w:cs="Times"/>
                <w:bCs/>
                <w:i/>
                <w:iCs/>
                <w:sz w:val="20"/>
              </w:rPr>
              <w:t>By UE-specific RRC signalling, the UE can be configured with one or more CORESET configuration(s) at least for PDCCH scheduling UE-specific data.</w:t>
            </w:r>
          </w:p>
          <w:p w14:paraId="57FF6B33" w14:textId="77777777" w:rsidR="00F97727" w:rsidRPr="00BB0C18" w:rsidRDefault="00F97727" w:rsidP="00472CC1">
            <w:pPr>
              <w:pStyle w:val="af3"/>
              <w:numPr>
                <w:ilvl w:val="1"/>
                <w:numId w:val="10"/>
              </w:numPr>
              <w:overflowPunct w:val="0"/>
              <w:autoSpaceDE w:val="0"/>
              <w:autoSpaceDN w:val="0"/>
              <w:adjustRightInd w:val="0"/>
              <w:snapToGrid w:val="0"/>
              <w:ind w:firstLineChars="0"/>
              <w:jc w:val="both"/>
              <w:textAlignment w:val="baseline"/>
              <w:rPr>
                <w:rFonts w:ascii="Times" w:eastAsia="MS Mincho" w:hAnsi="Times" w:cs="Times"/>
                <w:bCs/>
                <w:sz w:val="20"/>
              </w:rPr>
            </w:pPr>
            <w:r w:rsidRPr="00BB0C18">
              <w:rPr>
                <w:rFonts w:ascii="Times" w:eastAsia="MS Mincho" w:hAnsi="Times" w:cs="Times"/>
                <w:bCs/>
                <w:i/>
                <w:iCs/>
                <w:sz w:val="20"/>
              </w:rPr>
              <w:t>Each CORESET configuration is associated with one or more sets of search spaces.</w:t>
            </w:r>
          </w:p>
          <w:p w14:paraId="7CC0636F" w14:textId="77777777" w:rsidR="00F97727" w:rsidRPr="00BB0C18" w:rsidRDefault="00F97727" w:rsidP="00472CC1">
            <w:pPr>
              <w:pStyle w:val="af3"/>
              <w:numPr>
                <w:ilvl w:val="1"/>
                <w:numId w:val="10"/>
              </w:numPr>
              <w:overflowPunct w:val="0"/>
              <w:autoSpaceDE w:val="0"/>
              <w:autoSpaceDN w:val="0"/>
              <w:adjustRightInd w:val="0"/>
              <w:snapToGrid w:val="0"/>
              <w:ind w:firstLineChars="0"/>
              <w:jc w:val="both"/>
              <w:textAlignment w:val="baseline"/>
              <w:rPr>
                <w:rFonts w:ascii="Times" w:eastAsia="MS Mincho" w:hAnsi="Times" w:cs="Times"/>
                <w:sz w:val="20"/>
              </w:rPr>
            </w:pPr>
            <w:r w:rsidRPr="00BB0C18">
              <w:rPr>
                <w:rFonts w:ascii="Times" w:eastAsia="MS Mincho" w:hAnsi="Times" w:cs="Times"/>
                <w:bCs/>
                <w:i/>
                <w:iCs/>
                <w:sz w:val="20"/>
              </w:rPr>
              <w:t>Note: each set of search spaces is associated with one CORESET configuration.</w:t>
            </w:r>
          </w:p>
        </w:tc>
      </w:tr>
    </w:tbl>
    <w:p w14:paraId="41355F31" w14:textId="77777777" w:rsidR="00F97727" w:rsidRPr="00F97727" w:rsidRDefault="00F97727" w:rsidP="00F97727">
      <w:pPr>
        <w:pStyle w:val="a0"/>
        <w:spacing w:after="0"/>
        <w:rPr>
          <w:rFonts w:eastAsia="宋体"/>
          <w:lang w:eastAsia="zh-CN"/>
        </w:rPr>
      </w:pPr>
    </w:p>
    <w:sectPr w:rsidR="00F97727" w:rsidRPr="00F97727">
      <w:footerReference w:type="default" r:id="rId8"/>
      <w:pgSz w:w="11909" w:h="16834" w:code="9"/>
      <w:pgMar w:top="1440" w:right="1440" w:bottom="1440" w:left="1440"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CEC2700" w16cid:durableId="1DB9FFF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07C494" w14:textId="77777777" w:rsidR="003866DE" w:rsidRDefault="003866DE">
      <w:r>
        <w:separator/>
      </w:r>
    </w:p>
  </w:endnote>
  <w:endnote w:type="continuationSeparator" w:id="0">
    <w:p w14:paraId="0C30EEF9" w14:textId="77777777" w:rsidR="003866DE" w:rsidRDefault="00386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6ACB0" w14:textId="24A987FB" w:rsidR="00472CC1" w:rsidRPr="00E7456F" w:rsidRDefault="00472CC1" w:rsidP="00E7456F">
    <w:pPr>
      <w:pStyle w:val="ab"/>
      <w:jc w:val="center"/>
    </w:pPr>
    <w:r>
      <w:rPr>
        <w:rStyle w:val="ac"/>
      </w:rPr>
      <w:fldChar w:fldCharType="begin"/>
    </w:r>
    <w:r>
      <w:rPr>
        <w:rStyle w:val="ac"/>
      </w:rPr>
      <w:instrText xml:space="preserve"> PAGE </w:instrText>
    </w:r>
    <w:r>
      <w:rPr>
        <w:rStyle w:val="ac"/>
      </w:rPr>
      <w:fldChar w:fldCharType="separate"/>
    </w:r>
    <w:r w:rsidR="00FD511E">
      <w:rPr>
        <w:rStyle w:val="ac"/>
        <w:noProof/>
      </w:rPr>
      <w:t>4</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FD511E">
      <w:rPr>
        <w:rStyle w:val="ac"/>
        <w:noProof/>
      </w:rPr>
      <w:t>7</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F74BB2" w14:textId="77777777" w:rsidR="003866DE" w:rsidRDefault="003866DE">
      <w:r>
        <w:separator/>
      </w:r>
    </w:p>
  </w:footnote>
  <w:footnote w:type="continuationSeparator" w:id="0">
    <w:p w14:paraId="4EC9C6FF" w14:textId="77777777" w:rsidR="003866DE" w:rsidRDefault="003866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2C3FD1"/>
    <w:multiLevelType w:val="hybridMultilevel"/>
    <w:tmpl w:val="CF66FB82"/>
    <w:lvl w:ilvl="0" w:tplc="16505EB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4EF7740"/>
    <w:multiLevelType w:val="hybridMultilevel"/>
    <w:tmpl w:val="D5C20B58"/>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4">
    <w:nsid w:val="08B660D1"/>
    <w:multiLevelType w:val="hybridMultilevel"/>
    <w:tmpl w:val="FD24D718"/>
    <w:lvl w:ilvl="0" w:tplc="5DBEA968">
      <w:start w:val="1"/>
      <w:numFmt w:val="bullet"/>
      <w:lvlText w:val="•"/>
      <w:lvlJc w:val="left"/>
      <w:pPr>
        <w:tabs>
          <w:tab w:val="num" w:pos="360"/>
        </w:tabs>
        <w:ind w:left="360" w:hanging="360"/>
      </w:pPr>
      <w:rPr>
        <w:rFonts w:ascii="Arial" w:hAnsi="Arial" w:hint="default"/>
      </w:rPr>
    </w:lvl>
    <w:lvl w:ilvl="1" w:tplc="6582A392">
      <w:numFmt w:val="bullet"/>
      <w:lvlText w:val="–"/>
      <w:lvlJc w:val="left"/>
      <w:pPr>
        <w:tabs>
          <w:tab w:val="num" w:pos="1080"/>
        </w:tabs>
        <w:ind w:left="1080" w:hanging="360"/>
      </w:pPr>
      <w:rPr>
        <w:rFonts w:ascii="Arial" w:hAnsi="Arial" w:hint="default"/>
      </w:rPr>
    </w:lvl>
    <w:lvl w:ilvl="2" w:tplc="BE94BA26">
      <w:numFmt w:val="bullet"/>
      <w:lvlText w:val="•"/>
      <w:lvlJc w:val="left"/>
      <w:pPr>
        <w:tabs>
          <w:tab w:val="num" w:pos="1800"/>
        </w:tabs>
        <w:ind w:left="1800" w:hanging="360"/>
      </w:pPr>
      <w:rPr>
        <w:rFonts w:ascii="Arial" w:hAnsi="Arial" w:hint="default"/>
      </w:rPr>
    </w:lvl>
    <w:lvl w:ilvl="3" w:tplc="F90871B2" w:tentative="1">
      <w:start w:val="1"/>
      <w:numFmt w:val="bullet"/>
      <w:lvlText w:val="•"/>
      <w:lvlJc w:val="left"/>
      <w:pPr>
        <w:tabs>
          <w:tab w:val="num" w:pos="2520"/>
        </w:tabs>
        <w:ind w:left="2520" w:hanging="360"/>
      </w:pPr>
      <w:rPr>
        <w:rFonts w:ascii="Arial" w:hAnsi="Arial" w:hint="default"/>
      </w:rPr>
    </w:lvl>
    <w:lvl w:ilvl="4" w:tplc="3DFEB37C" w:tentative="1">
      <w:start w:val="1"/>
      <w:numFmt w:val="bullet"/>
      <w:lvlText w:val="•"/>
      <w:lvlJc w:val="left"/>
      <w:pPr>
        <w:tabs>
          <w:tab w:val="num" w:pos="3240"/>
        </w:tabs>
        <w:ind w:left="3240" w:hanging="360"/>
      </w:pPr>
      <w:rPr>
        <w:rFonts w:ascii="Arial" w:hAnsi="Arial" w:hint="default"/>
      </w:rPr>
    </w:lvl>
    <w:lvl w:ilvl="5" w:tplc="409605CA" w:tentative="1">
      <w:start w:val="1"/>
      <w:numFmt w:val="bullet"/>
      <w:lvlText w:val="•"/>
      <w:lvlJc w:val="left"/>
      <w:pPr>
        <w:tabs>
          <w:tab w:val="num" w:pos="3960"/>
        </w:tabs>
        <w:ind w:left="3960" w:hanging="360"/>
      </w:pPr>
      <w:rPr>
        <w:rFonts w:ascii="Arial" w:hAnsi="Arial" w:hint="default"/>
      </w:rPr>
    </w:lvl>
    <w:lvl w:ilvl="6" w:tplc="969A36EA" w:tentative="1">
      <w:start w:val="1"/>
      <w:numFmt w:val="bullet"/>
      <w:lvlText w:val="•"/>
      <w:lvlJc w:val="left"/>
      <w:pPr>
        <w:tabs>
          <w:tab w:val="num" w:pos="4680"/>
        </w:tabs>
        <w:ind w:left="4680" w:hanging="360"/>
      </w:pPr>
      <w:rPr>
        <w:rFonts w:ascii="Arial" w:hAnsi="Arial" w:hint="default"/>
      </w:rPr>
    </w:lvl>
    <w:lvl w:ilvl="7" w:tplc="266A0DAA" w:tentative="1">
      <w:start w:val="1"/>
      <w:numFmt w:val="bullet"/>
      <w:lvlText w:val="•"/>
      <w:lvlJc w:val="left"/>
      <w:pPr>
        <w:tabs>
          <w:tab w:val="num" w:pos="5400"/>
        </w:tabs>
        <w:ind w:left="5400" w:hanging="360"/>
      </w:pPr>
      <w:rPr>
        <w:rFonts w:ascii="Arial" w:hAnsi="Arial" w:hint="default"/>
      </w:rPr>
    </w:lvl>
    <w:lvl w:ilvl="8" w:tplc="A380D870" w:tentative="1">
      <w:start w:val="1"/>
      <w:numFmt w:val="bullet"/>
      <w:lvlText w:val="•"/>
      <w:lvlJc w:val="left"/>
      <w:pPr>
        <w:tabs>
          <w:tab w:val="num" w:pos="6120"/>
        </w:tabs>
        <w:ind w:left="6120" w:hanging="360"/>
      </w:pPr>
      <w:rPr>
        <w:rFonts w:ascii="Arial" w:hAnsi="Arial" w:hint="default"/>
      </w:rPr>
    </w:lvl>
  </w:abstractNum>
  <w:abstractNum w:abstractNumId="5">
    <w:nsid w:val="0E7605D1"/>
    <w:multiLevelType w:val="hybridMultilevel"/>
    <w:tmpl w:val="C242F7C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nsid w:val="19C25263"/>
    <w:multiLevelType w:val="hybridMultilevel"/>
    <w:tmpl w:val="A60CA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9B246F"/>
    <w:multiLevelType w:val="hybridMultilevel"/>
    <w:tmpl w:val="C792DAC6"/>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9">
    <w:nsid w:val="20CD19ED"/>
    <w:multiLevelType w:val="hybridMultilevel"/>
    <w:tmpl w:val="8534B7D6"/>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8743292"/>
    <w:multiLevelType w:val="hybridMultilevel"/>
    <w:tmpl w:val="A90A7B7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8A96B74"/>
    <w:multiLevelType w:val="hybridMultilevel"/>
    <w:tmpl w:val="B3CE85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42D63D05"/>
    <w:multiLevelType w:val="hybridMultilevel"/>
    <w:tmpl w:val="542A46F6"/>
    <w:lvl w:ilvl="0" w:tplc="B914A80E">
      <w:start w:val="1"/>
      <w:numFmt w:val="bullet"/>
      <w:lvlText w:val="•"/>
      <w:lvlJc w:val="left"/>
      <w:pPr>
        <w:tabs>
          <w:tab w:val="num" w:pos="720"/>
        </w:tabs>
        <w:ind w:left="720" w:hanging="360"/>
      </w:pPr>
      <w:rPr>
        <w:rFonts w:ascii="Arial" w:hAnsi="Arial" w:hint="default"/>
      </w:rPr>
    </w:lvl>
    <w:lvl w:ilvl="1" w:tplc="BE0432D0">
      <w:numFmt w:val="bullet"/>
      <w:lvlText w:val="•"/>
      <w:lvlJc w:val="left"/>
      <w:pPr>
        <w:tabs>
          <w:tab w:val="num" w:pos="1440"/>
        </w:tabs>
        <w:ind w:left="1440" w:hanging="360"/>
      </w:pPr>
      <w:rPr>
        <w:rFonts w:ascii="Arial" w:hAnsi="Arial" w:hint="default"/>
      </w:rPr>
    </w:lvl>
    <w:lvl w:ilvl="2" w:tplc="AF4EB16E">
      <w:numFmt w:val="bullet"/>
      <w:lvlText w:val="•"/>
      <w:lvlJc w:val="left"/>
      <w:pPr>
        <w:tabs>
          <w:tab w:val="num" w:pos="2160"/>
        </w:tabs>
        <w:ind w:left="2160" w:hanging="360"/>
      </w:pPr>
      <w:rPr>
        <w:rFonts w:ascii="Arial" w:hAnsi="Arial" w:hint="default"/>
      </w:rPr>
    </w:lvl>
    <w:lvl w:ilvl="3" w:tplc="7AC65A1E" w:tentative="1">
      <w:start w:val="1"/>
      <w:numFmt w:val="bullet"/>
      <w:lvlText w:val="•"/>
      <w:lvlJc w:val="left"/>
      <w:pPr>
        <w:tabs>
          <w:tab w:val="num" w:pos="2880"/>
        </w:tabs>
        <w:ind w:left="2880" w:hanging="360"/>
      </w:pPr>
      <w:rPr>
        <w:rFonts w:ascii="Arial" w:hAnsi="Arial" w:hint="default"/>
      </w:rPr>
    </w:lvl>
    <w:lvl w:ilvl="4" w:tplc="96942A02" w:tentative="1">
      <w:start w:val="1"/>
      <w:numFmt w:val="bullet"/>
      <w:lvlText w:val="•"/>
      <w:lvlJc w:val="left"/>
      <w:pPr>
        <w:tabs>
          <w:tab w:val="num" w:pos="3600"/>
        </w:tabs>
        <w:ind w:left="3600" w:hanging="360"/>
      </w:pPr>
      <w:rPr>
        <w:rFonts w:ascii="Arial" w:hAnsi="Arial" w:hint="default"/>
      </w:rPr>
    </w:lvl>
    <w:lvl w:ilvl="5" w:tplc="E5B27FC0" w:tentative="1">
      <w:start w:val="1"/>
      <w:numFmt w:val="bullet"/>
      <w:lvlText w:val="•"/>
      <w:lvlJc w:val="left"/>
      <w:pPr>
        <w:tabs>
          <w:tab w:val="num" w:pos="4320"/>
        </w:tabs>
        <w:ind w:left="4320" w:hanging="360"/>
      </w:pPr>
      <w:rPr>
        <w:rFonts w:ascii="Arial" w:hAnsi="Arial" w:hint="default"/>
      </w:rPr>
    </w:lvl>
    <w:lvl w:ilvl="6" w:tplc="8BE40C4A" w:tentative="1">
      <w:start w:val="1"/>
      <w:numFmt w:val="bullet"/>
      <w:lvlText w:val="•"/>
      <w:lvlJc w:val="left"/>
      <w:pPr>
        <w:tabs>
          <w:tab w:val="num" w:pos="5040"/>
        </w:tabs>
        <w:ind w:left="5040" w:hanging="360"/>
      </w:pPr>
      <w:rPr>
        <w:rFonts w:ascii="Arial" w:hAnsi="Arial" w:hint="default"/>
      </w:rPr>
    </w:lvl>
    <w:lvl w:ilvl="7" w:tplc="EDE4EBF2" w:tentative="1">
      <w:start w:val="1"/>
      <w:numFmt w:val="bullet"/>
      <w:lvlText w:val="•"/>
      <w:lvlJc w:val="left"/>
      <w:pPr>
        <w:tabs>
          <w:tab w:val="num" w:pos="5760"/>
        </w:tabs>
        <w:ind w:left="5760" w:hanging="360"/>
      </w:pPr>
      <w:rPr>
        <w:rFonts w:ascii="Arial" w:hAnsi="Arial" w:hint="default"/>
      </w:rPr>
    </w:lvl>
    <w:lvl w:ilvl="8" w:tplc="4D901EBC" w:tentative="1">
      <w:start w:val="1"/>
      <w:numFmt w:val="bullet"/>
      <w:lvlText w:val="•"/>
      <w:lvlJc w:val="left"/>
      <w:pPr>
        <w:tabs>
          <w:tab w:val="num" w:pos="6480"/>
        </w:tabs>
        <w:ind w:left="6480" w:hanging="360"/>
      </w:pPr>
      <w:rPr>
        <w:rFonts w:ascii="Arial" w:hAnsi="Arial" w:hint="default"/>
      </w:rPr>
    </w:lvl>
  </w:abstractNum>
  <w:abstractNum w:abstractNumId="13">
    <w:nsid w:val="4A8C245B"/>
    <w:multiLevelType w:val="hybridMultilevel"/>
    <w:tmpl w:val="CBEA46F2"/>
    <w:lvl w:ilvl="0" w:tplc="0E26484E">
      <w:start w:val="1"/>
      <w:numFmt w:val="bullet"/>
      <w:lvlText w:val="•"/>
      <w:lvlJc w:val="left"/>
      <w:pPr>
        <w:tabs>
          <w:tab w:val="num" w:pos="720"/>
        </w:tabs>
        <w:ind w:left="720" w:hanging="360"/>
      </w:pPr>
      <w:rPr>
        <w:rFonts w:ascii="Arial" w:hAnsi="Arial" w:hint="default"/>
      </w:rPr>
    </w:lvl>
    <w:lvl w:ilvl="1" w:tplc="6CE04388">
      <w:numFmt w:val="bullet"/>
      <w:lvlText w:val="•"/>
      <w:lvlJc w:val="left"/>
      <w:pPr>
        <w:tabs>
          <w:tab w:val="num" w:pos="1440"/>
        </w:tabs>
        <w:ind w:left="1440" w:hanging="360"/>
      </w:pPr>
      <w:rPr>
        <w:rFonts w:ascii="Arial" w:hAnsi="Arial" w:hint="default"/>
      </w:rPr>
    </w:lvl>
    <w:lvl w:ilvl="2" w:tplc="3894CFE2" w:tentative="1">
      <w:start w:val="1"/>
      <w:numFmt w:val="bullet"/>
      <w:lvlText w:val="•"/>
      <w:lvlJc w:val="left"/>
      <w:pPr>
        <w:tabs>
          <w:tab w:val="num" w:pos="2160"/>
        </w:tabs>
        <w:ind w:left="2160" w:hanging="360"/>
      </w:pPr>
      <w:rPr>
        <w:rFonts w:ascii="Arial" w:hAnsi="Arial" w:hint="default"/>
      </w:rPr>
    </w:lvl>
    <w:lvl w:ilvl="3" w:tplc="B0C27138" w:tentative="1">
      <w:start w:val="1"/>
      <w:numFmt w:val="bullet"/>
      <w:lvlText w:val="•"/>
      <w:lvlJc w:val="left"/>
      <w:pPr>
        <w:tabs>
          <w:tab w:val="num" w:pos="2880"/>
        </w:tabs>
        <w:ind w:left="2880" w:hanging="360"/>
      </w:pPr>
      <w:rPr>
        <w:rFonts w:ascii="Arial" w:hAnsi="Arial" w:hint="default"/>
      </w:rPr>
    </w:lvl>
    <w:lvl w:ilvl="4" w:tplc="D0F02D8E" w:tentative="1">
      <w:start w:val="1"/>
      <w:numFmt w:val="bullet"/>
      <w:lvlText w:val="•"/>
      <w:lvlJc w:val="left"/>
      <w:pPr>
        <w:tabs>
          <w:tab w:val="num" w:pos="3600"/>
        </w:tabs>
        <w:ind w:left="3600" w:hanging="360"/>
      </w:pPr>
      <w:rPr>
        <w:rFonts w:ascii="Arial" w:hAnsi="Arial" w:hint="default"/>
      </w:rPr>
    </w:lvl>
    <w:lvl w:ilvl="5" w:tplc="E61EC668" w:tentative="1">
      <w:start w:val="1"/>
      <w:numFmt w:val="bullet"/>
      <w:lvlText w:val="•"/>
      <w:lvlJc w:val="left"/>
      <w:pPr>
        <w:tabs>
          <w:tab w:val="num" w:pos="4320"/>
        </w:tabs>
        <w:ind w:left="4320" w:hanging="360"/>
      </w:pPr>
      <w:rPr>
        <w:rFonts w:ascii="Arial" w:hAnsi="Arial" w:hint="default"/>
      </w:rPr>
    </w:lvl>
    <w:lvl w:ilvl="6" w:tplc="286E6AC8" w:tentative="1">
      <w:start w:val="1"/>
      <w:numFmt w:val="bullet"/>
      <w:lvlText w:val="•"/>
      <w:lvlJc w:val="left"/>
      <w:pPr>
        <w:tabs>
          <w:tab w:val="num" w:pos="5040"/>
        </w:tabs>
        <w:ind w:left="5040" w:hanging="360"/>
      </w:pPr>
      <w:rPr>
        <w:rFonts w:ascii="Arial" w:hAnsi="Arial" w:hint="default"/>
      </w:rPr>
    </w:lvl>
    <w:lvl w:ilvl="7" w:tplc="F856A9D8" w:tentative="1">
      <w:start w:val="1"/>
      <w:numFmt w:val="bullet"/>
      <w:lvlText w:val="•"/>
      <w:lvlJc w:val="left"/>
      <w:pPr>
        <w:tabs>
          <w:tab w:val="num" w:pos="5760"/>
        </w:tabs>
        <w:ind w:left="5760" w:hanging="360"/>
      </w:pPr>
      <w:rPr>
        <w:rFonts w:ascii="Arial" w:hAnsi="Arial" w:hint="default"/>
      </w:rPr>
    </w:lvl>
    <w:lvl w:ilvl="8" w:tplc="5FD4D91E" w:tentative="1">
      <w:start w:val="1"/>
      <w:numFmt w:val="bullet"/>
      <w:lvlText w:val="•"/>
      <w:lvlJc w:val="left"/>
      <w:pPr>
        <w:tabs>
          <w:tab w:val="num" w:pos="6480"/>
        </w:tabs>
        <w:ind w:left="6480" w:hanging="360"/>
      </w:pPr>
      <w:rPr>
        <w:rFonts w:ascii="Arial" w:hAnsi="Arial" w:hint="default"/>
      </w:rPr>
    </w:lvl>
  </w:abstractNum>
  <w:abstractNum w:abstractNumId="14">
    <w:nsid w:val="52E73B15"/>
    <w:multiLevelType w:val="hybridMultilevel"/>
    <w:tmpl w:val="BB6A7A3E"/>
    <w:lvl w:ilvl="0" w:tplc="7DC2F8D0">
      <w:start w:val="1"/>
      <w:numFmt w:val="bullet"/>
      <w:lvlText w:val="•"/>
      <w:lvlJc w:val="left"/>
      <w:pPr>
        <w:ind w:left="1128" w:hanging="420"/>
      </w:pPr>
      <w:rPr>
        <w:rFonts w:ascii="Arial" w:hAnsi="Arial" w:hint="default"/>
      </w:rPr>
    </w:lvl>
    <w:lvl w:ilvl="1" w:tplc="04090003">
      <w:start w:val="1"/>
      <w:numFmt w:val="bullet"/>
      <w:lvlText w:val=""/>
      <w:lvlJc w:val="left"/>
      <w:pPr>
        <w:ind w:left="1548" w:hanging="420"/>
      </w:pPr>
      <w:rPr>
        <w:rFonts w:ascii="Wingdings" w:hAnsi="Wingdings" w:hint="default"/>
      </w:rPr>
    </w:lvl>
    <w:lvl w:ilvl="2" w:tplc="04090005">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15">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nsid w:val="74C4430B"/>
    <w:multiLevelType w:val="hybridMultilevel"/>
    <w:tmpl w:val="AE463186"/>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8">
    <w:nsid w:val="762B2CBE"/>
    <w:multiLevelType w:val="hybridMultilevel"/>
    <w:tmpl w:val="6E5E8E82"/>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9">
    <w:nsid w:val="79F61FD9"/>
    <w:multiLevelType w:val="hybridMultilevel"/>
    <w:tmpl w:val="157CB69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2">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7E2F25D5"/>
    <w:multiLevelType w:val="hybridMultilevel"/>
    <w:tmpl w:val="3A6493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0"/>
  </w:num>
  <w:num w:numId="3">
    <w:abstractNumId w:val="20"/>
  </w:num>
  <w:num w:numId="4">
    <w:abstractNumId w:val="6"/>
  </w:num>
  <w:num w:numId="5">
    <w:abstractNumId w:val="16"/>
  </w:num>
  <w:num w:numId="6">
    <w:abstractNumId w:val="22"/>
  </w:num>
  <w:num w:numId="7">
    <w:abstractNumId w:val="4"/>
  </w:num>
  <w:num w:numId="8">
    <w:abstractNumId w:val="2"/>
  </w:num>
  <w:num w:numId="9">
    <w:abstractNumId w:val="11"/>
  </w:num>
  <w:num w:numId="10">
    <w:abstractNumId w:val="5"/>
  </w:num>
  <w:num w:numId="11">
    <w:abstractNumId w:val="1"/>
  </w:num>
  <w:num w:numId="12">
    <w:abstractNumId w:val="7"/>
  </w:num>
  <w:num w:numId="13">
    <w:abstractNumId w:val="15"/>
  </w:num>
  <w:num w:numId="14">
    <w:abstractNumId w:val="13"/>
  </w:num>
  <w:num w:numId="15">
    <w:abstractNumId w:val="23"/>
  </w:num>
  <w:num w:numId="16">
    <w:abstractNumId w:val="18"/>
  </w:num>
  <w:num w:numId="17">
    <w:abstractNumId w:val="17"/>
  </w:num>
  <w:num w:numId="18">
    <w:abstractNumId w:val="3"/>
  </w:num>
  <w:num w:numId="19">
    <w:abstractNumId w:val="12"/>
  </w:num>
  <w:num w:numId="20">
    <w:abstractNumId w:val="19"/>
  </w:num>
  <w:num w:numId="21">
    <w:abstractNumId w:val="10"/>
  </w:num>
  <w:num w:numId="22">
    <w:abstractNumId w:val="9"/>
  </w:num>
  <w:num w:numId="23">
    <w:abstractNumId w:val="14"/>
  </w:num>
  <w:num w:numId="24">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33"/>
    <w:rsid w:val="0000279E"/>
    <w:rsid w:val="00004DD6"/>
    <w:rsid w:val="00005B9C"/>
    <w:rsid w:val="00006194"/>
    <w:rsid w:val="000100CC"/>
    <w:rsid w:val="0001449A"/>
    <w:rsid w:val="00014788"/>
    <w:rsid w:val="0001681C"/>
    <w:rsid w:val="00017714"/>
    <w:rsid w:val="00017F21"/>
    <w:rsid w:val="00022CB4"/>
    <w:rsid w:val="000231C1"/>
    <w:rsid w:val="00023D46"/>
    <w:rsid w:val="00023D95"/>
    <w:rsid w:val="00023E56"/>
    <w:rsid w:val="0002462D"/>
    <w:rsid w:val="00024A15"/>
    <w:rsid w:val="00024F12"/>
    <w:rsid w:val="0002723B"/>
    <w:rsid w:val="000273FD"/>
    <w:rsid w:val="0002784B"/>
    <w:rsid w:val="00031FFF"/>
    <w:rsid w:val="00032647"/>
    <w:rsid w:val="00032856"/>
    <w:rsid w:val="00033B21"/>
    <w:rsid w:val="00033C13"/>
    <w:rsid w:val="00034348"/>
    <w:rsid w:val="000347B4"/>
    <w:rsid w:val="00037290"/>
    <w:rsid w:val="000377D9"/>
    <w:rsid w:val="00041699"/>
    <w:rsid w:val="00041D81"/>
    <w:rsid w:val="0004507B"/>
    <w:rsid w:val="00045D5B"/>
    <w:rsid w:val="00046452"/>
    <w:rsid w:val="000471C5"/>
    <w:rsid w:val="0005100C"/>
    <w:rsid w:val="0005168C"/>
    <w:rsid w:val="00051C62"/>
    <w:rsid w:val="00052402"/>
    <w:rsid w:val="000528A1"/>
    <w:rsid w:val="000547C0"/>
    <w:rsid w:val="00055ACB"/>
    <w:rsid w:val="00055E30"/>
    <w:rsid w:val="00055FCB"/>
    <w:rsid w:val="00057CB6"/>
    <w:rsid w:val="00062D7E"/>
    <w:rsid w:val="000636C4"/>
    <w:rsid w:val="00065022"/>
    <w:rsid w:val="00067D1C"/>
    <w:rsid w:val="00072B01"/>
    <w:rsid w:val="00074060"/>
    <w:rsid w:val="0007655B"/>
    <w:rsid w:val="00076E96"/>
    <w:rsid w:val="0007708D"/>
    <w:rsid w:val="000773F6"/>
    <w:rsid w:val="00077ABB"/>
    <w:rsid w:val="00077FBE"/>
    <w:rsid w:val="00080662"/>
    <w:rsid w:val="00080923"/>
    <w:rsid w:val="00081023"/>
    <w:rsid w:val="00083608"/>
    <w:rsid w:val="00083EA7"/>
    <w:rsid w:val="000855F8"/>
    <w:rsid w:val="00086ACA"/>
    <w:rsid w:val="00087F07"/>
    <w:rsid w:val="00091832"/>
    <w:rsid w:val="00092449"/>
    <w:rsid w:val="00095318"/>
    <w:rsid w:val="00095714"/>
    <w:rsid w:val="00095718"/>
    <w:rsid w:val="000958B4"/>
    <w:rsid w:val="00095BBB"/>
    <w:rsid w:val="000969C4"/>
    <w:rsid w:val="00096AAC"/>
    <w:rsid w:val="00096DAC"/>
    <w:rsid w:val="00097CD4"/>
    <w:rsid w:val="000A0537"/>
    <w:rsid w:val="000A05CD"/>
    <w:rsid w:val="000A171A"/>
    <w:rsid w:val="000A18B2"/>
    <w:rsid w:val="000A4D42"/>
    <w:rsid w:val="000A66F1"/>
    <w:rsid w:val="000A6CDD"/>
    <w:rsid w:val="000A7506"/>
    <w:rsid w:val="000B01B5"/>
    <w:rsid w:val="000B0B02"/>
    <w:rsid w:val="000B1412"/>
    <w:rsid w:val="000B31CF"/>
    <w:rsid w:val="000B3979"/>
    <w:rsid w:val="000B3BAB"/>
    <w:rsid w:val="000B3E4E"/>
    <w:rsid w:val="000B5BB8"/>
    <w:rsid w:val="000B6731"/>
    <w:rsid w:val="000C1986"/>
    <w:rsid w:val="000C2C02"/>
    <w:rsid w:val="000C6084"/>
    <w:rsid w:val="000C6C83"/>
    <w:rsid w:val="000C7339"/>
    <w:rsid w:val="000D12F2"/>
    <w:rsid w:val="000D44FE"/>
    <w:rsid w:val="000D4631"/>
    <w:rsid w:val="000D49E9"/>
    <w:rsid w:val="000D515E"/>
    <w:rsid w:val="000D57AB"/>
    <w:rsid w:val="000D5CAF"/>
    <w:rsid w:val="000D6393"/>
    <w:rsid w:val="000D6F08"/>
    <w:rsid w:val="000D7313"/>
    <w:rsid w:val="000D7F0F"/>
    <w:rsid w:val="000E22D3"/>
    <w:rsid w:val="000E2EA4"/>
    <w:rsid w:val="000E373E"/>
    <w:rsid w:val="000E3E99"/>
    <w:rsid w:val="000E5C66"/>
    <w:rsid w:val="000E5FCE"/>
    <w:rsid w:val="000E7848"/>
    <w:rsid w:val="000E7A2E"/>
    <w:rsid w:val="000F0CDE"/>
    <w:rsid w:val="000F0DB3"/>
    <w:rsid w:val="000F20E6"/>
    <w:rsid w:val="000F3D2F"/>
    <w:rsid w:val="000F3F90"/>
    <w:rsid w:val="000F4990"/>
    <w:rsid w:val="000F5307"/>
    <w:rsid w:val="000F6AA1"/>
    <w:rsid w:val="000F6D45"/>
    <w:rsid w:val="000F701F"/>
    <w:rsid w:val="000F7E9E"/>
    <w:rsid w:val="0010065D"/>
    <w:rsid w:val="00100712"/>
    <w:rsid w:val="00100DC2"/>
    <w:rsid w:val="0010157C"/>
    <w:rsid w:val="00103D3A"/>
    <w:rsid w:val="00104824"/>
    <w:rsid w:val="0010634F"/>
    <w:rsid w:val="0010669A"/>
    <w:rsid w:val="00107CC3"/>
    <w:rsid w:val="001103E3"/>
    <w:rsid w:val="00110BDC"/>
    <w:rsid w:val="00110E71"/>
    <w:rsid w:val="00112AB0"/>
    <w:rsid w:val="00112C61"/>
    <w:rsid w:val="00114348"/>
    <w:rsid w:val="0011627E"/>
    <w:rsid w:val="00122DC7"/>
    <w:rsid w:val="00123CDC"/>
    <w:rsid w:val="00123FA2"/>
    <w:rsid w:val="001256FC"/>
    <w:rsid w:val="00127E57"/>
    <w:rsid w:val="00130B4A"/>
    <w:rsid w:val="001316E0"/>
    <w:rsid w:val="00131A4A"/>
    <w:rsid w:val="00132CD6"/>
    <w:rsid w:val="00134CE4"/>
    <w:rsid w:val="00134D51"/>
    <w:rsid w:val="0013518C"/>
    <w:rsid w:val="00136EFD"/>
    <w:rsid w:val="00141CC8"/>
    <w:rsid w:val="0014204C"/>
    <w:rsid w:val="00142059"/>
    <w:rsid w:val="001428AB"/>
    <w:rsid w:val="00142AEC"/>
    <w:rsid w:val="00144712"/>
    <w:rsid w:val="001460A1"/>
    <w:rsid w:val="0014673C"/>
    <w:rsid w:val="00147E5D"/>
    <w:rsid w:val="00147F65"/>
    <w:rsid w:val="00150398"/>
    <w:rsid w:val="00150A25"/>
    <w:rsid w:val="00150B98"/>
    <w:rsid w:val="00151437"/>
    <w:rsid w:val="00152783"/>
    <w:rsid w:val="001530FD"/>
    <w:rsid w:val="0015335C"/>
    <w:rsid w:val="001537C6"/>
    <w:rsid w:val="00156228"/>
    <w:rsid w:val="001565F5"/>
    <w:rsid w:val="00160B53"/>
    <w:rsid w:val="0016180C"/>
    <w:rsid w:val="00161B07"/>
    <w:rsid w:val="00161C52"/>
    <w:rsid w:val="001651AF"/>
    <w:rsid w:val="00165ABE"/>
    <w:rsid w:val="00166DFC"/>
    <w:rsid w:val="0016724B"/>
    <w:rsid w:val="00167548"/>
    <w:rsid w:val="0017038C"/>
    <w:rsid w:val="00171099"/>
    <w:rsid w:val="00171298"/>
    <w:rsid w:val="001722F6"/>
    <w:rsid w:val="0017270E"/>
    <w:rsid w:val="00173200"/>
    <w:rsid w:val="0017424D"/>
    <w:rsid w:val="00174729"/>
    <w:rsid w:val="00176832"/>
    <w:rsid w:val="00181F2E"/>
    <w:rsid w:val="00182C51"/>
    <w:rsid w:val="00184335"/>
    <w:rsid w:val="00184EF0"/>
    <w:rsid w:val="0018750B"/>
    <w:rsid w:val="0018781F"/>
    <w:rsid w:val="00190A50"/>
    <w:rsid w:val="00190C90"/>
    <w:rsid w:val="0019151A"/>
    <w:rsid w:val="00191EFE"/>
    <w:rsid w:val="00191FA0"/>
    <w:rsid w:val="00192169"/>
    <w:rsid w:val="001928B8"/>
    <w:rsid w:val="00192BE0"/>
    <w:rsid w:val="00193CB3"/>
    <w:rsid w:val="001940BC"/>
    <w:rsid w:val="00195826"/>
    <w:rsid w:val="00195A32"/>
    <w:rsid w:val="00197D3E"/>
    <w:rsid w:val="00197FA4"/>
    <w:rsid w:val="001A03F5"/>
    <w:rsid w:val="001A0607"/>
    <w:rsid w:val="001A3365"/>
    <w:rsid w:val="001A3475"/>
    <w:rsid w:val="001A4B6E"/>
    <w:rsid w:val="001A62C2"/>
    <w:rsid w:val="001A6823"/>
    <w:rsid w:val="001A68BF"/>
    <w:rsid w:val="001A71A6"/>
    <w:rsid w:val="001B0E4A"/>
    <w:rsid w:val="001B283F"/>
    <w:rsid w:val="001B37E4"/>
    <w:rsid w:val="001B5566"/>
    <w:rsid w:val="001B559B"/>
    <w:rsid w:val="001B65AB"/>
    <w:rsid w:val="001B7B08"/>
    <w:rsid w:val="001C1358"/>
    <w:rsid w:val="001C1508"/>
    <w:rsid w:val="001C2127"/>
    <w:rsid w:val="001C2481"/>
    <w:rsid w:val="001C29E8"/>
    <w:rsid w:val="001C2EB9"/>
    <w:rsid w:val="001C352F"/>
    <w:rsid w:val="001C4D12"/>
    <w:rsid w:val="001C5354"/>
    <w:rsid w:val="001C5DE9"/>
    <w:rsid w:val="001C6F50"/>
    <w:rsid w:val="001D1E28"/>
    <w:rsid w:val="001D20C5"/>
    <w:rsid w:val="001D39E9"/>
    <w:rsid w:val="001D4CAE"/>
    <w:rsid w:val="001D4EF1"/>
    <w:rsid w:val="001D5888"/>
    <w:rsid w:val="001D5905"/>
    <w:rsid w:val="001D68AB"/>
    <w:rsid w:val="001D6B18"/>
    <w:rsid w:val="001D6C22"/>
    <w:rsid w:val="001D724F"/>
    <w:rsid w:val="001D79F6"/>
    <w:rsid w:val="001D7A31"/>
    <w:rsid w:val="001E08E5"/>
    <w:rsid w:val="001E1ABE"/>
    <w:rsid w:val="001E3E02"/>
    <w:rsid w:val="001E3FF2"/>
    <w:rsid w:val="001E4319"/>
    <w:rsid w:val="001E6A17"/>
    <w:rsid w:val="001E6D77"/>
    <w:rsid w:val="001E71EF"/>
    <w:rsid w:val="001F0877"/>
    <w:rsid w:val="001F0B80"/>
    <w:rsid w:val="001F20D7"/>
    <w:rsid w:val="001F2167"/>
    <w:rsid w:val="001F27B2"/>
    <w:rsid w:val="001F530B"/>
    <w:rsid w:val="001F5AC9"/>
    <w:rsid w:val="001F6156"/>
    <w:rsid w:val="001F74FB"/>
    <w:rsid w:val="001F7632"/>
    <w:rsid w:val="002016AF"/>
    <w:rsid w:val="00204993"/>
    <w:rsid w:val="00204FA1"/>
    <w:rsid w:val="00205120"/>
    <w:rsid w:val="00207141"/>
    <w:rsid w:val="00211138"/>
    <w:rsid w:val="002115E3"/>
    <w:rsid w:val="002119A3"/>
    <w:rsid w:val="0021248D"/>
    <w:rsid w:val="002129B0"/>
    <w:rsid w:val="00214AF1"/>
    <w:rsid w:val="00220ACB"/>
    <w:rsid w:val="00220E0C"/>
    <w:rsid w:val="00221649"/>
    <w:rsid w:val="00221976"/>
    <w:rsid w:val="00222E3F"/>
    <w:rsid w:val="0022538D"/>
    <w:rsid w:val="0022598D"/>
    <w:rsid w:val="00226DC1"/>
    <w:rsid w:val="002310ED"/>
    <w:rsid w:val="002319FC"/>
    <w:rsid w:val="002321A9"/>
    <w:rsid w:val="002331F3"/>
    <w:rsid w:val="0023460C"/>
    <w:rsid w:val="00235B7E"/>
    <w:rsid w:val="00235D5B"/>
    <w:rsid w:val="00240CBA"/>
    <w:rsid w:val="00241153"/>
    <w:rsid w:val="0024460D"/>
    <w:rsid w:val="002463A2"/>
    <w:rsid w:val="00247106"/>
    <w:rsid w:val="002477F2"/>
    <w:rsid w:val="00250D1E"/>
    <w:rsid w:val="002535F9"/>
    <w:rsid w:val="00253A5B"/>
    <w:rsid w:val="00253D9C"/>
    <w:rsid w:val="002569E2"/>
    <w:rsid w:val="00257783"/>
    <w:rsid w:val="00257BC5"/>
    <w:rsid w:val="002609E8"/>
    <w:rsid w:val="00261278"/>
    <w:rsid w:val="0026304A"/>
    <w:rsid w:val="00263236"/>
    <w:rsid w:val="00264D9F"/>
    <w:rsid w:val="00265AB1"/>
    <w:rsid w:val="00265E6D"/>
    <w:rsid w:val="00270355"/>
    <w:rsid w:val="002706A5"/>
    <w:rsid w:val="00272B05"/>
    <w:rsid w:val="00272EE2"/>
    <w:rsid w:val="00273DE5"/>
    <w:rsid w:val="00273ECB"/>
    <w:rsid w:val="002749C8"/>
    <w:rsid w:val="00275784"/>
    <w:rsid w:val="00276F5A"/>
    <w:rsid w:val="00281B1F"/>
    <w:rsid w:val="00281C7B"/>
    <w:rsid w:val="00281F85"/>
    <w:rsid w:val="002820D0"/>
    <w:rsid w:val="0028228E"/>
    <w:rsid w:val="00283AB3"/>
    <w:rsid w:val="00284106"/>
    <w:rsid w:val="00284B36"/>
    <w:rsid w:val="00285517"/>
    <w:rsid w:val="0028655C"/>
    <w:rsid w:val="00286968"/>
    <w:rsid w:val="002907CA"/>
    <w:rsid w:val="002954C3"/>
    <w:rsid w:val="00296D86"/>
    <w:rsid w:val="00296FB5"/>
    <w:rsid w:val="002974E9"/>
    <w:rsid w:val="002A29D3"/>
    <w:rsid w:val="002A313D"/>
    <w:rsid w:val="002A4CBF"/>
    <w:rsid w:val="002A6322"/>
    <w:rsid w:val="002A7EA8"/>
    <w:rsid w:val="002B0AF1"/>
    <w:rsid w:val="002B106C"/>
    <w:rsid w:val="002B106F"/>
    <w:rsid w:val="002B17F3"/>
    <w:rsid w:val="002B277A"/>
    <w:rsid w:val="002B34B3"/>
    <w:rsid w:val="002B4E57"/>
    <w:rsid w:val="002B57CE"/>
    <w:rsid w:val="002B6C4A"/>
    <w:rsid w:val="002C007D"/>
    <w:rsid w:val="002C0219"/>
    <w:rsid w:val="002C0304"/>
    <w:rsid w:val="002C04C8"/>
    <w:rsid w:val="002C1E06"/>
    <w:rsid w:val="002C20C3"/>
    <w:rsid w:val="002C235A"/>
    <w:rsid w:val="002C2AA8"/>
    <w:rsid w:val="002C3299"/>
    <w:rsid w:val="002C3E24"/>
    <w:rsid w:val="002C455D"/>
    <w:rsid w:val="002C4923"/>
    <w:rsid w:val="002C5AD6"/>
    <w:rsid w:val="002C5D42"/>
    <w:rsid w:val="002C62BE"/>
    <w:rsid w:val="002C7CE9"/>
    <w:rsid w:val="002D0CD2"/>
    <w:rsid w:val="002D1686"/>
    <w:rsid w:val="002D22DD"/>
    <w:rsid w:val="002D2C8C"/>
    <w:rsid w:val="002D54F4"/>
    <w:rsid w:val="002D5ECC"/>
    <w:rsid w:val="002E09DB"/>
    <w:rsid w:val="002E12CF"/>
    <w:rsid w:val="002E4858"/>
    <w:rsid w:val="002E5303"/>
    <w:rsid w:val="002E6141"/>
    <w:rsid w:val="002E755D"/>
    <w:rsid w:val="002E7775"/>
    <w:rsid w:val="002E7C0F"/>
    <w:rsid w:val="002F035B"/>
    <w:rsid w:val="002F142D"/>
    <w:rsid w:val="002F1A77"/>
    <w:rsid w:val="002F2BAD"/>
    <w:rsid w:val="002F2E09"/>
    <w:rsid w:val="002F3308"/>
    <w:rsid w:val="002F6925"/>
    <w:rsid w:val="00303528"/>
    <w:rsid w:val="00303AED"/>
    <w:rsid w:val="003040FA"/>
    <w:rsid w:val="003048A7"/>
    <w:rsid w:val="0030544C"/>
    <w:rsid w:val="00305DFC"/>
    <w:rsid w:val="00312249"/>
    <w:rsid w:val="0031252B"/>
    <w:rsid w:val="0031342C"/>
    <w:rsid w:val="003141DE"/>
    <w:rsid w:val="003157EB"/>
    <w:rsid w:val="00316981"/>
    <w:rsid w:val="00317265"/>
    <w:rsid w:val="0032029A"/>
    <w:rsid w:val="00321581"/>
    <w:rsid w:val="00321AC4"/>
    <w:rsid w:val="00322376"/>
    <w:rsid w:val="00323A1D"/>
    <w:rsid w:val="00324299"/>
    <w:rsid w:val="003245C9"/>
    <w:rsid w:val="00325875"/>
    <w:rsid w:val="00325AA3"/>
    <w:rsid w:val="003307CA"/>
    <w:rsid w:val="00330E13"/>
    <w:rsid w:val="00331876"/>
    <w:rsid w:val="0033267A"/>
    <w:rsid w:val="00334592"/>
    <w:rsid w:val="003367CC"/>
    <w:rsid w:val="00340D38"/>
    <w:rsid w:val="00340E0F"/>
    <w:rsid w:val="003413FD"/>
    <w:rsid w:val="00342983"/>
    <w:rsid w:val="003437D1"/>
    <w:rsid w:val="0034413A"/>
    <w:rsid w:val="00344E66"/>
    <w:rsid w:val="0034513E"/>
    <w:rsid w:val="00346524"/>
    <w:rsid w:val="00346F06"/>
    <w:rsid w:val="00347052"/>
    <w:rsid w:val="0034776A"/>
    <w:rsid w:val="00347C37"/>
    <w:rsid w:val="003506AB"/>
    <w:rsid w:val="003508A4"/>
    <w:rsid w:val="00351183"/>
    <w:rsid w:val="00352A70"/>
    <w:rsid w:val="0035314C"/>
    <w:rsid w:val="003554FE"/>
    <w:rsid w:val="00356170"/>
    <w:rsid w:val="00356453"/>
    <w:rsid w:val="003567C4"/>
    <w:rsid w:val="003604F9"/>
    <w:rsid w:val="003606D3"/>
    <w:rsid w:val="003631EB"/>
    <w:rsid w:val="00364D92"/>
    <w:rsid w:val="0036633B"/>
    <w:rsid w:val="0036761C"/>
    <w:rsid w:val="00367816"/>
    <w:rsid w:val="00367877"/>
    <w:rsid w:val="00370162"/>
    <w:rsid w:val="0037173A"/>
    <w:rsid w:val="00373BE7"/>
    <w:rsid w:val="00373DF3"/>
    <w:rsid w:val="00375392"/>
    <w:rsid w:val="003753ED"/>
    <w:rsid w:val="003754C9"/>
    <w:rsid w:val="0038039C"/>
    <w:rsid w:val="0038094F"/>
    <w:rsid w:val="00381F8B"/>
    <w:rsid w:val="003827C5"/>
    <w:rsid w:val="00382E63"/>
    <w:rsid w:val="00383354"/>
    <w:rsid w:val="00383C2D"/>
    <w:rsid w:val="003852AD"/>
    <w:rsid w:val="003866DE"/>
    <w:rsid w:val="00392EDF"/>
    <w:rsid w:val="00395CD3"/>
    <w:rsid w:val="0039756F"/>
    <w:rsid w:val="00397BCC"/>
    <w:rsid w:val="003A39FB"/>
    <w:rsid w:val="003A5597"/>
    <w:rsid w:val="003A64A2"/>
    <w:rsid w:val="003A66A5"/>
    <w:rsid w:val="003A7134"/>
    <w:rsid w:val="003B00EE"/>
    <w:rsid w:val="003B2C54"/>
    <w:rsid w:val="003B39F7"/>
    <w:rsid w:val="003B568E"/>
    <w:rsid w:val="003B580C"/>
    <w:rsid w:val="003B5CDE"/>
    <w:rsid w:val="003B65FA"/>
    <w:rsid w:val="003C0408"/>
    <w:rsid w:val="003C1439"/>
    <w:rsid w:val="003C1B2A"/>
    <w:rsid w:val="003C2295"/>
    <w:rsid w:val="003C23BD"/>
    <w:rsid w:val="003C2433"/>
    <w:rsid w:val="003C3B8C"/>
    <w:rsid w:val="003C43A6"/>
    <w:rsid w:val="003C43F9"/>
    <w:rsid w:val="003C4DBD"/>
    <w:rsid w:val="003C4EC9"/>
    <w:rsid w:val="003C4F67"/>
    <w:rsid w:val="003C6709"/>
    <w:rsid w:val="003D1853"/>
    <w:rsid w:val="003D3518"/>
    <w:rsid w:val="003D3A81"/>
    <w:rsid w:val="003D3B30"/>
    <w:rsid w:val="003D3BD9"/>
    <w:rsid w:val="003D3D16"/>
    <w:rsid w:val="003D44CA"/>
    <w:rsid w:val="003D519E"/>
    <w:rsid w:val="003D588F"/>
    <w:rsid w:val="003D7EE3"/>
    <w:rsid w:val="003E10EF"/>
    <w:rsid w:val="003E1101"/>
    <w:rsid w:val="003E19F7"/>
    <w:rsid w:val="003E2B89"/>
    <w:rsid w:val="003E2C05"/>
    <w:rsid w:val="003E3D90"/>
    <w:rsid w:val="003E5869"/>
    <w:rsid w:val="003E5BA8"/>
    <w:rsid w:val="003E66C0"/>
    <w:rsid w:val="003E69BE"/>
    <w:rsid w:val="003F0E7F"/>
    <w:rsid w:val="003F1A46"/>
    <w:rsid w:val="003F3F42"/>
    <w:rsid w:val="003F4012"/>
    <w:rsid w:val="003F42F0"/>
    <w:rsid w:val="003F4CF2"/>
    <w:rsid w:val="003F5451"/>
    <w:rsid w:val="003F6368"/>
    <w:rsid w:val="003F6B07"/>
    <w:rsid w:val="003F707C"/>
    <w:rsid w:val="00400B6B"/>
    <w:rsid w:val="00401012"/>
    <w:rsid w:val="00401370"/>
    <w:rsid w:val="0040283B"/>
    <w:rsid w:val="0040335F"/>
    <w:rsid w:val="00403F09"/>
    <w:rsid w:val="00404E71"/>
    <w:rsid w:val="00405630"/>
    <w:rsid w:val="00406253"/>
    <w:rsid w:val="00407D19"/>
    <w:rsid w:val="00407F18"/>
    <w:rsid w:val="004127AD"/>
    <w:rsid w:val="00412E40"/>
    <w:rsid w:val="004139E7"/>
    <w:rsid w:val="004148DC"/>
    <w:rsid w:val="00415564"/>
    <w:rsid w:val="00422F47"/>
    <w:rsid w:val="00423300"/>
    <w:rsid w:val="00423DCA"/>
    <w:rsid w:val="004249E7"/>
    <w:rsid w:val="004250B4"/>
    <w:rsid w:val="00425DC9"/>
    <w:rsid w:val="00425E89"/>
    <w:rsid w:val="00430D80"/>
    <w:rsid w:val="004312D3"/>
    <w:rsid w:val="00431839"/>
    <w:rsid w:val="00431E02"/>
    <w:rsid w:val="00431E2A"/>
    <w:rsid w:val="00432D6F"/>
    <w:rsid w:val="00434B9F"/>
    <w:rsid w:val="00434E4E"/>
    <w:rsid w:val="004366B4"/>
    <w:rsid w:val="0043726A"/>
    <w:rsid w:val="004405B2"/>
    <w:rsid w:val="00440956"/>
    <w:rsid w:val="004409AC"/>
    <w:rsid w:val="004441E2"/>
    <w:rsid w:val="00444BD2"/>
    <w:rsid w:val="00446458"/>
    <w:rsid w:val="00446637"/>
    <w:rsid w:val="00447775"/>
    <w:rsid w:val="004505BD"/>
    <w:rsid w:val="0045134F"/>
    <w:rsid w:val="00451E00"/>
    <w:rsid w:val="004547B4"/>
    <w:rsid w:val="00461013"/>
    <w:rsid w:val="0046239D"/>
    <w:rsid w:val="00463DC4"/>
    <w:rsid w:val="00464E08"/>
    <w:rsid w:val="0046553C"/>
    <w:rsid w:val="00466123"/>
    <w:rsid w:val="00466BDD"/>
    <w:rsid w:val="00467A3F"/>
    <w:rsid w:val="004701B9"/>
    <w:rsid w:val="004711D4"/>
    <w:rsid w:val="004720FB"/>
    <w:rsid w:val="00472CC1"/>
    <w:rsid w:val="00474699"/>
    <w:rsid w:val="00475283"/>
    <w:rsid w:val="00475FEA"/>
    <w:rsid w:val="00480DDD"/>
    <w:rsid w:val="00481A08"/>
    <w:rsid w:val="00481E41"/>
    <w:rsid w:val="00481FB9"/>
    <w:rsid w:val="004831CD"/>
    <w:rsid w:val="00483C24"/>
    <w:rsid w:val="00484368"/>
    <w:rsid w:val="004862C1"/>
    <w:rsid w:val="00487AAD"/>
    <w:rsid w:val="00487F15"/>
    <w:rsid w:val="00490F6A"/>
    <w:rsid w:val="00491069"/>
    <w:rsid w:val="0049327F"/>
    <w:rsid w:val="00494081"/>
    <w:rsid w:val="0049675E"/>
    <w:rsid w:val="00496850"/>
    <w:rsid w:val="004A0050"/>
    <w:rsid w:val="004A0A22"/>
    <w:rsid w:val="004A1558"/>
    <w:rsid w:val="004A49D2"/>
    <w:rsid w:val="004A49EA"/>
    <w:rsid w:val="004A5113"/>
    <w:rsid w:val="004A6E10"/>
    <w:rsid w:val="004B0686"/>
    <w:rsid w:val="004B2F38"/>
    <w:rsid w:val="004B57CC"/>
    <w:rsid w:val="004B6341"/>
    <w:rsid w:val="004B67F0"/>
    <w:rsid w:val="004C07C4"/>
    <w:rsid w:val="004C13E1"/>
    <w:rsid w:val="004C1A54"/>
    <w:rsid w:val="004C252D"/>
    <w:rsid w:val="004C265B"/>
    <w:rsid w:val="004C2750"/>
    <w:rsid w:val="004C2B85"/>
    <w:rsid w:val="004C2EC5"/>
    <w:rsid w:val="004C326A"/>
    <w:rsid w:val="004C5D5B"/>
    <w:rsid w:val="004D0070"/>
    <w:rsid w:val="004D020D"/>
    <w:rsid w:val="004D0F38"/>
    <w:rsid w:val="004D1B94"/>
    <w:rsid w:val="004D529B"/>
    <w:rsid w:val="004D602D"/>
    <w:rsid w:val="004D6EFC"/>
    <w:rsid w:val="004D7B88"/>
    <w:rsid w:val="004E04A6"/>
    <w:rsid w:val="004E0C6A"/>
    <w:rsid w:val="004E1A5B"/>
    <w:rsid w:val="004E3E32"/>
    <w:rsid w:val="004E462B"/>
    <w:rsid w:val="004E5830"/>
    <w:rsid w:val="004E6C49"/>
    <w:rsid w:val="004E6C71"/>
    <w:rsid w:val="004E76FB"/>
    <w:rsid w:val="004E788A"/>
    <w:rsid w:val="004E7DD8"/>
    <w:rsid w:val="004F11D2"/>
    <w:rsid w:val="004F1298"/>
    <w:rsid w:val="004F34C3"/>
    <w:rsid w:val="004F43B7"/>
    <w:rsid w:val="004F5198"/>
    <w:rsid w:val="004F7AC9"/>
    <w:rsid w:val="00501114"/>
    <w:rsid w:val="00502B39"/>
    <w:rsid w:val="0050425E"/>
    <w:rsid w:val="0050575B"/>
    <w:rsid w:val="00506000"/>
    <w:rsid w:val="00510403"/>
    <w:rsid w:val="00513EE8"/>
    <w:rsid w:val="00514D60"/>
    <w:rsid w:val="00515390"/>
    <w:rsid w:val="00515C98"/>
    <w:rsid w:val="00516CF2"/>
    <w:rsid w:val="0051799E"/>
    <w:rsid w:val="00522AAF"/>
    <w:rsid w:val="005245D8"/>
    <w:rsid w:val="00526A6C"/>
    <w:rsid w:val="00526EAA"/>
    <w:rsid w:val="0053079F"/>
    <w:rsid w:val="005318F9"/>
    <w:rsid w:val="00532D9F"/>
    <w:rsid w:val="00532E94"/>
    <w:rsid w:val="00533380"/>
    <w:rsid w:val="005345B5"/>
    <w:rsid w:val="00535A5E"/>
    <w:rsid w:val="00535F9D"/>
    <w:rsid w:val="005363B6"/>
    <w:rsid w:val="005373E5"/>
    <w:rsid w:val="005410AD"/>
    <w:rsid w:val="00541C5C"/>
    <w:rsid w:val="00541DEB"/>
    <w:rsid w:val="0054217E"/>
    <w:rsid w:val="005426BF"/>
    <w:rsid w:val="00542F24"/>
    <w:rsid w:val="0054335E"/>
    <w:rsid w:val="00543483"/>
    <w:rsid w:val="005436FA"/>
    <w:rsid w:val="005437D0"/>
    <w:rsid w:val="00543FE1"/>
    <w:rsid w:val="005444E9"/>
    <w:rsid w:val="00544B7D"/>
    <w:rsid w:val="00546D61"/>
    <w:rsid w:val="00547B3A"/>
    <w:rsid w:val="00551185"/>
    <w:rsid w:val="005543C7"/>
    <w:rsid w:val="00554A64"/>
    <w:rsid w:val="0055546D"/>
    <w:rsid w:val="005556E4"/>
    <w:rsid w:val="00555A24"/>
    <w:rsid w:val="00556B99"/>
    <w:rsid w:val="00561742"/>
    <w:rsid w:val="00562AD2"/>
    <w:rsid w:val="00562DB5"/>
    <w:rsid w:val="00565FF9"/>
    <w:rsid w:val="00566AB9"/>
    <w:rsid w:val="00566E67"/>
    <w:rsid w:val="00570251"/>
    <w:rsid w:val="005716A1"/>
    <w:rsid w:val="00571A42"/>
    <w:rsid w:val="00572A00"/>
    <w:rsid w:val="005775ED"/>
    <w:rsid w:val="005802C5"/>
    <w:rsid w:val="00581A10"/>
    <w:rsid w:val="00581A9B"/>
    <w:rsid w:val="005838EB"/>
    <w:rsid w:val="00584CB5"/>
    <w:rsid w:val="00585407"/>
    <w:rsid w:val="005856CB"/>
    <w:rsid w:val="00585BA1"/>
    <w:rsid w:val="00586508"/>
    <w:rsid w:val="0059198B"/>
    <w:rsid w:val="00591A4B"/>
    <w:rsid w:val="00593295"/>
    <w:rsid w:val="005932AA"/>
    <w:rsid w:val="00593986"/>
    <w:rsid w:val="005939A6"/>
    <w:rsid w:val="00593FA1"/>
    <w:rsid w:val="00597EBD"/>
    <w:rsid w:val="005A04F8"/>
    <w:rsid w:val="005A17B9"/>
    <w:rsid w:val="005A1A32"/>
    <w:rsid w:val="005A1B4C"/>
    <w:rsid w:val="005A20DA"/>
    <w:rsid w:val="005A424B"/>
    <w:rsid w:val="005A4865"/>
    <w:rsid w:val="005A4BD1"/>
    <w:rsid w:val="005B0C35"/>
    <w:rsid w:val="005B0E71"/>
    <w:rsid w:val="005B0E84"/>
    <w:rsid w:val="005B48F0"/>
    <w:rsid w:val="005B7089"/>
    <w:rsid w:val="005C324E"/>
    <w:rsid w:val="005C4474"/>
    <w:rsid w:val="005C4781"/>
    <w:rsid w:val="005C5A45"/>
    <w:rsid w:val="005D0375"/>
    <w:rsid w:val="005D0E44"/>
    <w:rsid w:val="005D25B3"/>
    <w:rsid w:val="005D25DE"/>
    <w:rsid w:val="005D389D"/>
    <w:rsid w:val="005D63F1"/>
    <w:rsid w:val="005D6A13"/>
    <w:rsid w:val="005D7E83"/>
    <w:rsid w:val="005E142E"/>
    <w:rsid w:val="005E1E11"/>
    <w:rsid w:val="005E2AD2"/>
    <w:rsid w:val="005E33CC"/>
    <w:rsid w:val="005E6291"/>
    <w:rsid w:val="005E7CDE"/>
    <w:rsid w:val="005F0229"/>
    <w:rsid w:val="005F14B4"/>
    <w:rsid w:val="005F279F"/>
    <w:rsid w:val="005F292D"/>
    <w:rsid w:val="005F3780"/>
    <w:rsid w:val="005F64E9"/>
    <w:rsid w:val="005F70CC"/>
    <w:rsid w:val="00600132"/>
    <w:rsid w:val="006026D9"/>
    <w:rsid w:val="00603094"/>
    <w:rsid w:val="00603893"/>
    <w:rsid w:val="006039F5"/>
    <w:rsid w:val="00603DCE"/>
    <w:rsid w:val="00604EAA"/>
    <w:rsid w:val="006054C9"/>
    <w:rsid w:val="006060E6"/>
    <w:rsid w:val="00606312"/>
    <w:rsid w:val="00607341"/>
    <w:rsid w:val="00607EE0"/>
    <w:rsid w:val="00611084"/>
    <w:rsid w:val="006136AC"/>
    <w:rsid w:val="00613930"/>
    <w:rsid w:val="0061440B"/>
    <w:rsid w:val="00616117"/>
    <w:rsid w:val="00617B2E"/>
    <w:rsid w:val="00621FC6"/>
    <w:rsid w:val="006234D2"/>
    <w:rsid w:val="006239E7"/>
    <w:rsid w:val="00624D94"/>
    <w:rsid w:val="006253D0"/>
    <w:rsid w:val="00625575"/>
    <w:rsid w:val="00626694"/>
    <w:rsid w:val="00627EF1"/>
    <w:rsid w:val="00630230"/>
    <w:rsid w:val="006329BF"/>
    <w:rsid w:val="00635028"/>
    <w:rsid w:val="00635943"/>
    <w:rsid w:val="00636AFB"/>
    <w:rsid w:val="006379B2"/>
    <w:rsid w:val="0064062F"/>
    <w:rsid w:val="006448D7"/>
    <w:rsid w:val="00644DE1"/>
    <w:rsid w:val="00645238"/>
    <w:rsid w:val="00645373"/>
    <w:rsid w:val="00645FA0"/>
    <w:rsid w:val="00646D76"/>
    <w:rsid w:val="00651F7D"/>
    <w:rsid w:val="006532C7"/>
    <w:rsid w:val="00655386"/>
    <w:rsid w:val="006557AC"/>
    <w:rsid w:val="006567BC"/>
    <w:rsid w:val="00656C46"/>
    <w:rsid w:val="00657187"/>
    <w:rsid w:val="00663E69"/>
    <w:rsid w:val="00665E47"/>
    <w:rsid w:val="00666B88"/>
    <w:rsid w:val="00673620"/>
    <w:rsid w:val="00673CD2"/>
    <w:rsid w:val="00675EFE"/>
    <w:rsid w:val="00677C4C"/>
    <w:rsid w:val="006807DD"/>
    <w:rsid w:val="006816DD"/>
    <w:rsid w:val="00683748"/>
    <w:rsid w:val="00683E6B"/>
    <w:rsid w:val="00684E5E"/>
    <w:rsid w:val="00685325"/>
    <w:rsid w:val="006855A7"/>
    <w:rsid w:val="00685884"/>
    <w:rsid w:val="00685B7B"/>
    <w:rsid w:val="0068613C"/>
    <w:rsid w:val="00686C40"/>
    <w:rsid w:val="006877C3"/>
    <w:rsid w:val="00691685"/>
    <w:rsid w:val="006927E9"/>
    <w:rsid w:val="006928DC"/>
    <w:rsid w:val="00692942"/>
    <w:rsid w:val="00692B2A"/>
    <w:rsid w:val="006934BB"/>
    <w:rsid w:val="0069448F"/>
    <w:rsid w:val="00694A4D"/>
    <w:rsid w:val="006954D1"/>
    <w:rsid w:val="00697C59"/>
    <w:rsid w:val="006A1445"/>
    <w:rsid w:val="006A260C"/>
    <w:rsid w:val="006A3075"/>
    <w:rsid w:val="006A47C9"/>
    <w:rsid w:val="006A4852"/>
    <w:rsid w:val="006A533F"/>
    <w:rsid w:val="006A6DEA"/>
    <w:rsid w:val="006A6DF0"/>
    <w:rsid w:val="006B09ED"/>
    <w:rsid w:val="006B2683"/>
    <w:rsid w:val="006B2928"/>
    <w:rsid w:val="006B3022"/>
    <w:rsid w:val="006B49CF"/>
    <w:rsid w:val="006B5BFC"/>
    <w:rsid w:val="006B6C18"/>
    <w:rsid w:val="006C151C"/>
    <w:rsid w:val="006C3073"/>
    <w:rsid w:val="006C7617"/>
    <w:rsid w:val="006D02E3"/>
    <w:rsid w:val="006D0931"/>
    <w:rsid w:val="006D0D93"/>
    <w:rsid w:val="006D104F"/>
    <w:rsid w:val="006D1CFC"/>
    <w:rsid w:val="006D2509"/>
    <w:rsid w:val="006D41C5"/>
    <w:rsid w:val="006D45A8"/>
    <w:rsid w:val="006D50A9"/>
    <w:rsid w:val="006D6095"/>
    <w:rsid w:val="006D6ABC"/>
    <w:rsid w:val="006D6EAE"/>
    <w:rsid w:val="006D7314"/>
    <w:rsid w:val="006D764A"/>
    <w:rsid w:val="006D7A90"/>
    <w:rsid w:val="006D7ABA"/>
    <w:rsid w:val="006D7D46"/>
    <w:rsid w:val="006D7DAA"/>
    <w:rsid w:val="006E2A6B"/>
    <w:rsid w:val="006E2C93"/>
    <w:rsid w:val="006E2F7B"/>
    <w:rsid w:val="006E39A7"/>
    <w:rsid w:val="006E57FD"/>
    <w:rsid w:val="006E69EA"/>
    <w:rsid w:val="006F3026"/>
    <w:rsid w:val="006F36C0"/>
    <w:rsid w:val="006F622C"/>
    <w:rsid w:val="007016BD"/>
    <w:rsid w:val="0070223D"/>
    <w:rsid w:val="00703C95"/>
    <w:rsid w:val="00705877"/>
    <w:rsid w:val="00707BA0"/>
    <w:rsid w:val="007107AE"/>
    <w:rsid w:val="00710DC5"/>
    <w:rsid w:val="007113FD"/>
    <w:rsid w:val="00712B89"/>
    <w:rsid w:val="00713943"/>
    <w:rsid w:val="00715120"/>
    <w:rsid w:val="007157F1"/>
    <w:rsid w:val="00715CE6"/>
    <w:rsid w:val="00715F5B"/>
    <w:rsid w:val="00716163"/>
    <w:rsid w:val="0071721A"/>
    <w:rsid w:val="007215E9"/>
    <w:rsid w:val="00721AE0"/>
    <w:rsid w:val="00721C7A"/>
    <w:rsid w:val="00722401"/>
    <w:rsid w:val="00722D64"/>
    <w:rsid w:val="00723987"/>
    <w:rsid w:val="0072441A"/>
    <w:rsid w:val="00726A48"/>
    <w:rsid w:val="00727347"/>
    <w:rsid w:val="00727598"/>
    <w:rsid w:val="007308B9"/>
    <w:rsid w:val="007336DA"/>
    <w:rsid w:val="007358C4"/>
    <w:rsid w:val="00735D34"/>
    <w:rsid w:val="007368F3"/>
    <w:rsid w:val="00736B7E"/>
    <w:rsid w:val="007405B9"/>
    <w:rsid w:val="00741D42"/>
    <w:rsid w:val="00743CFC"/>
    <w:rsid w:val="0074491A"/>
    <w:rsid w:val="00744993"/>
    <w:rsid w:val="00747AA2"/>
    <w:rsid w:val="00750473"/>
    <w:rsid w:val="007515A7"/>
    <w:rsid w:val="007519D2"/>
    <w:rsid w:val="00753461"/>
    <w:rsid w:val="0075364D"/>
    <w:rsid w:val="0075391D"/>
    <w:rsid w:val="0075647B"/>
    <w:rsid w:val="00756A18"/>
    <w:rsid w:val="00760A36"/>
    <w:rsid w:val="00761442"/>
    <w:rsid w:val="00761FF0"/>
    <w:rsid w:val="00763141"/>
    <w:rsid w:val="0076347F"/>
    <w:rsid w:val="00763580"/>
    <w:rsid w:val="00764266"/>
    <w:rsid w:val="00764384"/>
    <w:rsid w:val="00765531"/>
    <w:rsid w:val="007677C0"/>
    <w:rsid w:val="00770B92"/>
    <w:rsid w:val="007715D2"/>
    <w:rsid w:val="00771632"/>
    <w:rsid w:val="00771B94"/>
    <w:rsid w:val="00774216"/>
    <w:rsid w:val="00774892"/>
    <w:rsid w:val="00774B75"/>
    <w:rsid w:val="00775EC5"/>
    <w:rsid w:val="0077721A"/>
    <w:rsid w:val="00777B7A"/>
    <w:rsid w:val="007806AE"/>
    <w:rsid w:val="00782D0C"/>
    <w:rsid w:val="0078309E"/>
    <w:rsid w:val="00783192"/>
    <w:rsid w:val="00783A8F"/>
    <w:rsid w:val="00783D3C"/>
    <w:rsid w:val="00783F2D"/>
    <w:rsid w:val="00784A2E"/>
    <w:rsid w:val="00787DAB"/>
    <w:rsid w:val="00791143"/>
    <w:rsid w:val="00791251"/>
    <w:rsid w:val="00791E9B"/>
    <w:rsid w:val="00791F8B"/>
    <w:rsid w:val="00793084"/>
    <w:rsid w:val="00794090"/>
    <w:rsid w:val="00795598"/>
    <w:rsid w:val="00797336"/>
    <w:rsid w:val="007A0240"/>
    <w:rsid w:val="007A3126"/>
    <w:rsid w:val="007A3F35"/>
    <w:rsid w:val="007A4376"/>
    <w:rsid w:val="007B0665"/>
    <w:rsid w:val="007B0733"/>
    <w:rsid w:val="007B10E8"/>
    <w:rsid w:val="007B18BA"/>
    <w:rsid w:val="007B4D0E"/>
    <w:rsid w:val="007B520B"/>
    <w:rsid w:val="007C053D"/>
    <w:rsid w:val="007C0F6F"/>
    <w:rsid w:val="007C12A0"/>
    <w:rsid w:val="007C16B1"/>
    <w:rsid w:val="007C196E"/>
    <w:rsid w:val="007C2828"/>
    <w:rsid w:val="007C2919"/>
    <w:rsid w:val="007C2D37"/>
    <w:rsid w:val="007C48AF"/>
    <w:rsid w:val="007C53F9"/>
    <w:rsid w:val="007C58C2"/>
    <w:rsid w:val="007C6012"/>
    <w:rsid w:val="007D0C2E"/>
    <w:rsid w:val="007D48FD"/>
    <w:rsid w:val="007E196E"/>
    <w:rsid w:val="007E2C0C"/>
    <w:rsid w:val="007E35BF"/>
    <w:rsid w:val="007E4044"/>
    <w:rsid w:val="007E4C40"/>
    <w:rsid w:val="007E4E8B"/>
    <w:rsid w:val="007E7517"/>
    <w:rsid w:val="007F0F2B"/>
    <w:rsid w:val="007F1C1E"/>
    <w:rsid w:val="007F269F"/>
    <w:rsid w:val="007F2CC0"/>
    <w:rsid w:val="007F3437"/>
    <w:rsid w:val="007F3C7E"/>
    <w:rsid w:val="007F464D"/>
    <w:rsid w:val="007F4E89"/>
    <w:rsid w:val="007F6CB8"/>
    <w:rsid w:val="007F6D12"/>
    <w:rsid w:val="007F73EB"/>
    <w:rsid w:val="0080039B"/>
    <w:rsid w:val="00801297"/>
    <w:rsid w:val="00806277"/>
    <w:rsid w:val="00806DBB"/>
    <w:rsid w:val="00807B9C"/>
    <w:rsid w:val="00812340"/>
    <w:rsid w:val="0081308D"/>
    <w:rsid w:val="00813692"/>
    <w:rsid w:val="0081473D"/>
    <w:rsid w:val="00814959"/>
    <w:rsid w:val="00814E23"/>
    <w:rsid w:val="00815470"/>
    <w:rsid w:val="00815E0D"/>
    <w:rsid w:val="00817479"/>
    <w:rsid w:val="008212BE"/>
    <w:rsid w:val="0082461F"/>
    <w:rsid w:val="00825F55"/>
    <w:rsid w:val="0082686D"/>
    <w:rsid w:val="00831909"/>
    <w:rsid w:val="00831D08"/>
    <w:rsid w:val="008323EF"/>
    <w:rsid w:val="00832408"/>
    <w:rsid w:val="0083519F"/>
    <w:rsid w:val="00835653"/>
    <w:rsid w:val="0083664A"/>
    <w:rsid w:val="0084019B"/>
    <w:rsid w:val="008424A0"/>
    <w:rsid w:val="008427B7"/>
    <w:rsid w:val="00844D26"/>
    <w:rsid w:val="00844F36"/>
    <w:rsid w:val="00845037"/>
    <w:rsid w:val="008454C5"/>
    <w:rsid w:val="0084555C"/>
    <w:rsid w:val="0084595A"/>
    <w:rsid w:val="00846501"/>
    <w:rsid w:val="0084690D"/>
    <w:rsid w:val="008501C8"/>
    <w:rsid w:val="008513F6"/>
    <w:rsid w:val="00851B75"/>
    <w:rsid w:val="008521C4"/>
    <w:rsid w:val="008524B3"/>
    <w:rsid w:val="00852B63"/>
    <w:rsid w:val="008550A6"/>
    <w:rsid w:val="00855B05"/>
    <w:rsid w:val="0085607A"/>
    <w:rsid w:val="00856488"/>
    <w:rsid w:val="00862F22"/>
    <w:rsid w:val="00863FDF"/>
    <w:rsid w:val="00864D40"/>
    <w:rsid w:val="00865C21"/>
    <w:rsid w:val="00866ACC"/>
    <w:rsid w:val="00867109"/>
    <w:rsid w:val="008676AD"/>
    <w:rsid w:val="00867A28"/>
    <w:rsid w:val="0087085A"/>
    <w:rsid w:val="00873485"/>
    <w:rsid w:val="00873F0F"/>
    <w:rsid w:val="00874CD6"/>
    <w:rsid w:val="00874E19"/>
    <w:rsid w:val="00875E39"/>
    <w:rsid w:val="0087664F"/>
    <w:rsid w:val="00877D07"/>
    <w:rsid w:val="00880447"/>
    <w:rsid w:val="00881A05"/>
    <w:rsid w:val="00882362"/>
    <w:rsid w:val="0088261D"/>
    <w:rsid w:val="0088316D"/>
    <w:rsid w:val="008831CC"/>
    <w:rsid w:val="00884FF4"/>
    <w:rsid w:val="00885D9F"/>
    <w:rsid w:val="00886BBB"/>
    <w:rsid w:val="00886EDC"/>
    <w:rsid w:val="00890E3A"/>
    <w:rsid w:val="00891BA5"/>
    <w:rsid w:val="00895011"/>
    <w:rsid w:val="00895C58"/>
    <w:rsid w:val="008960A4"/>
    <w:rsid w:val="008979E3"/>
    <w:rsid w:val="00897BB1"/>
    <w:rsid w:val="008A0FB1"/>
    <w:rsid w:val="008A3109"/>
    <w:rsid w:val="008A4244"/>
    <w:rsid w:val="008A436D"/>
    <w:rsid w:val="008A4CB9"/>
    <w:rsid w:val="008A5B0C"/>
    <w:rsid w:val="008A5F16"/>
    <w:rsid w:val="008A7248"/>
    <w:rsid w:val="008A7A41"/>
    <w:rsid w:val="008B02D6"/>
    <w:rsid w:val="008B0D50"/>
    <w:rsid w:val="008B13B8"/>
    <w:rsid w:val="008B196A"/>
    <w:rsid w:val="008B529A"/>
    <w:rsid w:val="008B5623"/>
    <w:rsid w:val="008B6BB7"/>
    <w:rsid w:val="008B6BBE"/>
    <w:rsid w:val="008B75E4"/>
    <w:rsid w:val="008B78DA"/>
    <w:rsid w:val="008B7C38"/>
    <w:rsid w:val="008C0047"/>
    <w:rsid w:val="008C0C60"/>
    <w:rsid w:val="008C0F1D"/>
    <w:rsid w:val="008C1DFC"/>
    <w:rsid w:val="008C2707"/>
    <w:rsid w:val="008C34A1"/>
    <w:rsid w:val="008C51D8"/>
    <w:rsid w:val="008C5B1B"/>
    <w:rsid w:val="008C5BBC"/>
    <w:rsid w:val="008C6131"/>
    <w:rsid w:val="008C6C26"/>
    <w:rsid w:val="008C7695"/>
    <w:rsid w:val="008D04FD"/>
    <w:rsid w:val="008D1693"/>
    <w:rsid w:val="008D3A9C"/>
    <w:rsid w:val="008D3BA1"/>
    <w:rsid w:val="008D45CC"/>
    <w:rsid w:val="008D4901"/>
    <w:rsid w:val="008D4E62"/>
    <w:rsid w:val="008D532B"/>
    <w:rsid w:val="008D5E4E"/>
    <w:rsid w:val="008E0C81"/>
    <w:rsid w:val="008E193F"/>
    <w:rsid w:val="008E4DA8"/>
    <w:rsid w:val="008E58B0"/>
    <w:rsid w:val="008E5FDC"/>
    <w:rsid w:val="008E7723"/>
    <w:rsid w:val="008E78C9"/>
    <w:rsid w:val="008F151C"/>
    <w:rsid w:val="008F3E41"/>
    <w:rsid w:val="008F5426"/>
    <w:rsid w:val="008F5DD4"/>
    <w:rsid w:val="008F6B4B"/>
    <w:rsid w:val="008F72A8"/>
    <w:rsid w:val="00900123"/>
    <w:rsid w:val="00901E67"/>
    <w:rsid w:val="00902326"/>
    <w:rsid w:val="00902476"/>
    <w:rsid w:val="0090273E"/>
    <w:rsid w:val="009049B1"/>
    <w:rsid w:val="009050C6"/>
    <w:rsid w:val="0090591E"/>
    <w:rsid w:val="00905A05"/>
    <w:rsid w:val="0090679C"/>
    <w:rsid w:val="00912E62"/>
    <w:rsid w:val="009136EB"/>
    <w:rsid w:val="00915D31"/>
    <w:rsid w:val="00915D5C"/>
    <w:rsid w:val="00915F83"/>
    <w:rsid w:val="00917B26"/>
    <w:rsid w:val="00917D55"/>
    <w:rsid w:val="00920C25"/>
    <w:rsid w:val="0092447F"/>
    <w:rsid w:val="009268CF"/>
    <w:rsid w:val="0092704D"/>
    <w:rsid w:val="0093083A"/>
    <w:rsid w:val="00930D41"/>
    <w:rsid w:val="00930F36"/>
    <w:rsid w:val="0093101B"/>
    <w:rsid w:val="00933B22"/>
    <w:rsid w:val="0093598C"/>
    <w:rsid w:val="0093759A"/>
    <w:rsid w:val="009421B1"/>
    <w:rsid w:val="009426FC"/>
    <w:rsid w:val="00943646"/>
    <w:rsid w:val="009444B9"/>
    <w:rsid w:val="00944686"/>
    <w:rsid w:val="00945414"/>
    <w:rsid w:val="00945639"/>
    <w:rsid w:val="009465C7"/>
    <w:rsid w:val="009506EC"/>
    <w:rsid w:val="00950D21"/>
    <w:rsid w:val="009529DD"/>
    <w:rsid w:val="00952B47"/>
    <w:rsid w:val="009541D1"/>
    <w:rsid w:val="009553CC"/>
    <w:rsid w:val="00955608"/>
    <w:rsid w:val="00955DBB"/>
    <w:rsid w:val="00956584"/>
    <w:rsid w:val="00957F15"/>
    <w:rsid w:val="00960493"/>
    <w:rsid w:val="009618DB"/>
    <w:rsid w:val="009620A9"/>
    <w:rsid w:val="00962798"/>
    <w:rsid w:val="009628B3"/>
    <w:rsid w:val="00964E25"/>
    <w:rsid w:val="00966305"/>
    <w:rsid w:val="0096782B"/>
    <w:rsid w:val="00967CAA"/>
    <w:rsid w:val="00967CCC"/>
    <w:rsid w:val="009716A9"/>
    <w:rsid w:val="00972872"/>
    <w:rsid w:val="00974237"/>
    <w:rsid w:val="009768CC"/>
    <w:rsid w:val="00980818"/>
    <w:rsid w:val="00982397"/>
    <w:rsid w:val="00983CCF"/>
    <w:rsid w:val="00983FF3"/>
    <w:rsid w:val="00984426"/>
    <w:rsid w:val="009847F4"/>
    <w:rsid w:val="00984CED"/>
    <w:rsid w:val="00986DB0"/>
    <w:rsid w:val="0098763F"/>
    <w:rsid w:val="00990107"/>
    <w:rsid w:val="00991625"/>
    <w:rsid w:val="0099213A"/>
    <w:rsid w:val="00992B84"/>
    <w:rsid w:val="009942A5"/>
    <w:rsid w:val="0099438E"/>
    <w:rsid w:val="00995353"/>
    <w:rsid w:val="009A0DC3"/>
    <w:rsid w:val="009A167A"/>
    <w:rsid w:val="009A19ED"/>
    <w:rsid w:val="009A1E4D"/>
    <w:rsid w:val="009A2589"/>
    <w:rsid w:val="009A2C47"/>
    <w:rsid w:val="009A38BD"/>
    <w:rsid w:val="009A39A3"/>
    <w:rsid w:val="009A3CD4"/>
    <w:rsid w:val="009A4357"/>
    <w:rsid w:val="009A5810"/>
    <w:rsid w:val="009A5814"/>
    <w:rsid w:val="009A7642"/>
    <w:rsid w:val="009B040B"/>
    <w:rsid w:val="009B0499"/>
    <w:rsid w:val="009B0FF7"/>
    <w:rsid w:val="009B1F1E"/>
    <w:rsid w:val="009B1F67"/>
    <w:rsid w:val="009B229D"/>
    <w:rsid w:val="009B4B85"/>
    <w:rsid w:val="009B570F"/>
    <w:rsid w:val="009B61C5"/>
    <w:rsid w:val="009C08FA"/>
    <w:rsid w:val="009C2625"/>
    <w:rsid w:val="009C4C06"/>
    <w:rsid w:val="009C5458"/>
    <w:rsid w:val="009D0DC4"/>
    <w:rsid w:val="009D0FE7"/>
    <w:rsid w:val="009D198C"/>
    <w:rsid w:val="009D22EE"/>
    <w:rsid w:val="009D317D"/>
    <w:rsid w:val="009D32BE"/>
    <w:rsid w:val="009D36AF"/>
    <w:rsid w:val="009D3975"/>
    <w:rsid w:val="009D463A"/>
    <w:rsid w:val="009D4F32"/>
    <w:rsid w:val="009D4F6D"/>
    <w:rsid w:val="009D54B5"/>
    <w:rsid w:val="009E1867"/>
    <w:rsid w:val="009E1CCC"/>
    <w:rsid w:val="009E2B1F"/>
    <w:rsid w:val="009E3F70"/>
    <w:rsid w:val="009E4742"/>
    <w:rsid w:val="009E7160"/>
    <w:rsid w:val="009E79B4"/>
    <w:rsid w:val="009F03F5"/>
    <w:rsid w:val="009F0671"/>
    <w:rsid w:val="009F0B64"/>
    <w:rsid w:val="009F3608"/>
    <w:rsid w:val="009F36F4"/>
    <w:rsid w:val="009F375E"/>
    <w:rsid w:val="009F6EF2"/>
    <w:rsid w:val="00A00B66"/>
    <w:rsid w:val="00A01401"/>
    <w:rsid w:val="00A01DE2"/>
    <w:rsid w:val="00A026F5"/>
    <w:rsid w:val="00A02ADF"/>
    <w:rsid w:val="00A03246"/>
    <w:rsid w:val="00A04414"/>
    <w:rsid w:val="00A04D3A"/>
    <w:rsid w:val="00A0610F"/>
    <w:rsid w:val="00A07128"/>
    <w:rsid w:val="00A10A95"/>
    <w:rsid w:val="00A1197E"/>
    <w:rsid w:val="00A1296D"/>
    <w:rsid w:val="00A132F8"/>
    <w:rsid w:val="00A13339"/>
    <w:rsid w:val="00A14EB9"/>
    <w:rsid w:val="00A14EEA"/>
    <w:rsid w:val="00A15880"/>
    <w:rsid w:val="00A16D8C"/>
    <w:rsid w:val="00A17A3C"/>
    <w:rsid w:val="00A20D30"/>
    <w:rsid w:val="00A2226B"/>
    <w:rsid w:val="00A22F08"/>
    <w:rsid w:val="00A2309C"/>
    <w:rsid w:val="00A23BE7"/>
    <w:rsid w:val="00A24A00"/>
    <w:rsid w:val="00A24BDC"/>
    <w:rsid w:val="00A26361"/>
    <w:rsid w:val="00A2748C"/>
    <w:rsid w:val="00A27A21"/>
    <w:rsid w:val="00A30312"/>
    <w:rsid w:val="00A30403"/>
    <w:rsid w:val="00A31230"/>
    <w:rsid w:val="00A31B78"/>
    <w:rsid w:val="00A32571"/>
    <w:rsid w:val="00A33B53"/>
    <w:rsid w:val="00A34B70"/>
    <w:rsid w:val="00A35CE5"/>
    <w:rsid w:val="00A367CB"/>
    <w:rsid w:val="00A37E3F"/>
    <w:rsid w:val="00A42703"/>
    <w:rsid w:val="00A43451"/>
    <w:rsid w:val="00A45194"/>
    <w:rsid w:val="00A45684"/>
    <w:rsid w:val="00A45E65"/>
    <w:rsid w:val="00A46ED7"/>
    <w:rsid w:val="00A478C2"/>
    <w:rsid w:val="00A516BD"/>
    <w:rsid w:val="00A5178E"/>
    <w:rsid w:val="00A525DF"/>
    <w:rsid w:val="00A53330"/>
    <w:rsid w:val="00A534D0"/>
    <w:rsid w:val="00A55150"/>
    <w:rsid w:val="00A56CED"/>
    <w:rsid w:val="00A6146C"/>
    <w:rsid w:val="00A6347F"/>
    <w:rsid w:val="00A64B4D"/>
    <w:rsid w:val="00A66CFA"/>
    <w:rsid w:val="00A67203"/>
    <w:rsid w:val="00A6770C"/>
    <w:rsid w:val="00A67D3F"/>
    <w:rsid w:val="00A7036F"/>
    <w:rsid w:val="00A705D7"/>
    <w:rsid w:val="00A706AC"/>
    <w:rsid w:val="00A72325"/>
    <w:rsid w:val="00A72D60"/>
    <w:rsid w:val="00A75584"/>
    <w:rsid w:val="00A76679"/>
    <w:rsid w:val="00A76F71"/>
    <w:rsid w:val="00A77FFD"/>
    <w:rsid w:val="00A8058B"/>
    <w:rsid w:val="00A817D8"/>
    <w:rsid w:val="00A81FD1"/>
    <w:rsid w:val="00A84162"/>
    <w:rsid w:val="00A860E1"/>
    <w:rsid w:val="00A877B7"/>
    <w:rsid w:val="00A90112"/>
    <w:rsid w:val="00A91030"/>
    <w:rsid w:val="00A92D2F"/>
    <w:rsid w:val="00A969BA"/>
    <w:rsid w:val="00A96A81"/>
    <w:rsid w:val="00A970EB"/>
    <w:rsid w:val="00AA05E1"/>
    <w:rsid w:val="00AA0C9D"/>
    <w:rsid w:val="00AA1152"/>
    <w:rsid w:val="00AA1E98"/>
    <w:rsid w:val="00AA2401"/>
    <w:rsid w:val="00AA2AE0"/>
    <w:rsid w:val="00AA2FF9"/>
    <w:rsid w:val="00AA3E85"/>
    <w:rsid w:val="00AA4553"/>
    <w:rsid w:val="00AA4632"/>
    <w:rsid w:val="00AA4CF6"/>
    <w:rsid w:val="00AA4E59"/>
    <w:rsid w:val="00AA5FD7"/>
    <w:rsid w:val="00AA6FEC"/>
    <w:rsid w:val="00AA753F"/>
    <w:rsid w:val="00AB06F3"/>
    <w:rsid w:val="00AB144E"/>
    <w:rsid w:val="00AB3DDA"/>
    <w:rsid w:val="00AB4A24"/>
    <w:rsid w:val="00AB5B89"/>
    <w:rsid w:val="00AB6A40"/>
    <w:rsid w:val="00AC2346"/>
    <w:rsid w:val="00AC2415"/>
    <w:rsid w:val="00AC2A4C"/>
    <w:rsid w:val="00AC4AA7"/>
    <w:rsid w:val="00AC4B0C"/>
    <w:rsid w:val="00AD5320"/>
    <w:rsid w:val="00AD6157"/>
    <w:rsid w:val="00AD66B4"/>
    <w:rsid w:val="00AE0DC7"/>
    <w:rsid w:val="00AE3F89"/>
    <w:rsid w:val="00AE41DA"/>
    <w:rsid w:val="00AE59C6"/>
    <w:rsid w:val="00AE5B49"/>
    <w:rsid w:val="00AE70AC"/>
    <w:rsid w:val="00AF1FB8"/>
    <w:rsid w:val="00AF2C20"/>
    <w:rsid w:val="00AF31D3"/>
    <w:rsid w:val="00AF4ED1"/>
    <w:rsid w:val="00AF5453"/>
    <w:rsid w:val="00AF597B"/>
    <w:rsid w:val="00AF59FF"/>
    <w:rsid w:val="00AF7C40"/>
    <w:rsid w:val="00B0081D"/>
    <w:rsid w:val="00B00837"/>
    <w:rsid w:val="00B00FF7"/>
    <w:rsid w:val="00B028CE"/>
    <w:rsid w:val="00B02AA5"/>
    <w:rsid w:val="00B03E6E"/>
    <w:rsid w:val="00B047DE"/>
    <w:rsid w:val="00B054DD"/>
    <w:rsid w:val="00B064C9"/>
    <w:rsid w:val="00B064FC"/>
    <w:rsid w:val="00B07118"/>
    <w:rsid w:val="00B07E2C"/>
    <w:rsid w:val="00B11305"/>
    <w:rsid w:val="00B11FAA"/>
    <w:rsid w:val="00B1236F"/>
    <w:rsid w:val="00B12429"/>
    <w:rsid w:val="00B124B8"/>
    <w:rsid w:val="00B14001"/>
    <w:rsid w:val="00B14526"/>
    <w:rsid w:val="00B15618"/>
    <w:rsid w:val="00B15B5E"/>
    <w:rsid w:val="00B175BA"/>
    <w:rsid w:val="00B17CAB"/>
    <w:rsid w:val="00B20E1F"/>
    <w:rsid w:val="00B2232C"/>
    <w:rsid w:val="00B2246C"/>
    <w:rsid w:val="00B22616"/>
    <w:rsid w:val="00B26C97"/>
    <w:rsid w:val="00B26C9A"/>
    <w:rsid w:val="00B31952"/>
    <w:rsid w:val="00B32014"/>
    <w:rsid w:val="00B326FA"/>
    <w:rsid w:val="00B33714"/>
    <w:rsid w:val="00B351AD"/>
    <w:rsid w:val="00B35504"/>
    <w:rsid w:val="00B360B5"/>
    <w:rsid w:val="00B3651D"/>
    <w:rsid w:val="00B408AA"/>
    <w:rsid w:val="00B41578"/>
    <w:rsid w:val="00B41F05"/>
    <w:rsid w:val="00B42242"/>
    <w:rsid w:val="00B42AA5"/>
    <w:rsid w:val="00B437D6"/>
    <w:rsid w:val="00B447FA"/>
    <w:rsid w:val="00B452E4"/>
    <w:rsid w:val="00B50828"/>
    <w:rsid w:val="00B50D5C"/>
    <w:rsid w:val="00B5159C"/>
    <w:rsid w:val="00B5550F"/>
    <w:rsid w:val="00B558FB"/>
    <w:rsid w:val="00B55E4F"/>
    <w:rsid w:val="00B56193"/>
    <w:rsid w:val="00B60179"/>
    <w:rsid w:val="00B60271"/>
    <w:rsid w:val="00B60D11"/>
    <w:rsid w:val="00B61148"/>
    <w:rsid w:val="00B61944"/>
    <w:rsid w:val="00B63403"/>
    <w:rsid w:val="00B6425D"/>
    <w:rsid w:val="00B6474D"/>
    <w:rsid w:val="00B64C5C"/>
    <w:rsid w:val="00B65A30"/>
    <w:rsid w:val="00B65D27"/>
    <w:rsid w:val="00B65D4C"/>
    <w:rsid w:val="00B67ED4"/>
    <w:rsid w:val="00B67FA7"/>
    <w:rsid w:val="00B70043"/>
    <w:rsid w:val="00B70463"/>
    <w:rsid w:val="00B70875"/>
    <w:rsid w:val="00B70D60"/>
    <w:rsid w:val="00B711E1"/>
    <w:rsid w:val="00B71A3E"/>
    <w:rsid w:val="00B726A6"/>
    <w:rsid w:val="00B73346"/>
    <w:rsid w:val="00B76400"/>
    <w:rsid w:val="00B77B19"/>
    <w:rsid w:val="00B8035A"/>
    <w:rsid w:val="00B80695"/>
    <w:rsid w:val="00B8152C"/>
    <w:rsid w:val="00B81899"/>
    <w:rsid w:val="00B82074"/>
    <w:rsid w:val="00B8264B"/>
    <w:rsid w:val="00B843E8"/>
    <w:rsid w:val="00B85310"/>
    <w:rsid w:val="00B85B2B"/>
    <w:rsid w:val="00B85F81"/>
    <w:rsid w:val="00B860EA"/>
    <w:rsid w:val="00B86B58"/>
    <w:rsid w:val="00B873B3"/>
    <w:rsid w:val="00B87898"/>
    <w:rsid w:val="00B90584"/>
    <w:rsid w:val="00B90749"/>
    <w:rsid w:val="00B92690"/>
    <w:rsid w:val="00B9350E"/>
    <w:rsid w:val="00B93623"/>
    <w:rsid w:val="00B950A1"/>
    <w:rsid w:val="00B95D17"/>
    <w:rsid w:val="00B95E81"/>
    <w:rsid w:val="00B971FF"/>
    <w:rsid w:val="00B97EDA"/>
    <w:rsid w:val="00BA123E"/>
    <w:rsid w:val="00BA1EE5"/>
    <w:rsid w:val="00BA4C2B"/>
    <w:rsid w:val="00BA4D3C"/>
    <w:rsid w:val="00BA73E2"/>
    <w:rsid w:val="00BA7726"/>
    <w:rsid w:val="00BA77B4"/>
    <w:rsid w:val="00BB027F"/>
    <w:rsid w:val="00BB0C18"/>
    <w:rsid w:val="00BB0D88"/>
    <w:rsid w:val="00BB39C4"/>
    <w:rsid w:val="00BB4139"/>
    <w:rsid w:val="00BB5E23"/>
    <w:rsid w:val="00BB682E"/>
    <w:rsid w:val="00BC3589"/>
    <w:rsid w:val="00BC4C0E"/>
    <w:rsid w:val="00BC6D96"/>
    <w:rsid w:val="00BD162C"/>
    <w:rsid w:val="00BD2055"/>
    <w:rsid w:val="00BD25CB"/>
    <w:rsid w:val="00BD3874"/>
    <w:rsid w:val="00BD4017"/>
    <w:rsid w:val="00BD4CC6"/>
    <w:rsid w:val="00BD5044"/>
    <w:rsid w:val="00BD6D10"/>
    <w:rsid w:val="00BD7894"/>
    <w:rsid w:val="00BD7D4D"/>
    <w:rsid w:val="00BD7F2D"/>
    <w:rsid w:val="00BE0A85"/>
    <w:rsid w:val="00BE3256"/>
    <w:rsid w:val="00BE4372"/>
    <w:rsid w:val="00BE57A3"/>
    <w:rsid w:val="00BE5CD3"/>
    <w:rsid w:val="00BE6BA8"/>
    <w:rsid w:val="00BF26C1"/>
    <w:rsid w:val="00BF3AF0"/>
    <w:rsid w:val="00BF3CA0"/>
    <w:rsid w:val="00BF3D4E"/>
    <w:rsid w:val="00BF3D5E"/>
    <w:rsid w:val="00BF4A03"/>
    <w:rsid w:val="00BF5000"/>
    <w:rsid w:val="00C00DBC"/>
    <w:rsid w:val="00C025DB"/>
    <w:rsid w:val="00C02A82"/>
    <w:rsid w:val="00C02E0D"/>
    <w:rsid w:val="00C032E7"/>
    <w:rsid w:val="00C04307"/>
    <w:rsid w:val="00C043BC"/>
    <w:rsid w:val="00C0446A"/>
    <w:rsid w:val="00C0487F"/>
    <w:rsid w:val="00C05696"/>
    <w:rsid w:val="00C05C1D"/>
    <w:rsid w:val="00C07031"/>
    <w:rsid w:val="00C105EC"/>
    <w:rsid w:val="00C10680"/>
    <w:rsid w:val="00C1109F"/>
    <w:rsid w:val="00C11F91"/>
    <w:rsid w:val="00C17310"/>
    <w:rsid w:val="00C20866"/>
    <w:rsid w:val="00C22B84"/>
    <w:rsid w:val="00C27320"/>
    <w:rsid w:val="00C305C6"/>
    <w:rsid w:val="00C31857"/>
    <w:rsid w:val="00C34CF9"/>
    <w:rsid w:val="00C36FC4"/>
    <w:rsid w:val="00C4153C"/>
    <w:rsid w:val="00C42B02"/>
    <w:rsid w:val="00C435F3"/>
    <w:rsid w:val="00C44546"/>
    <w:rsid w:val="00C449ED"/>
    <w:rsid w:val="00C474A8"/>
    <w:rsid w:val="00C4794B"/>
    <w:rsid w:val="00C47E2C"/>
    <w:rsid w:val="00C50761"/>
    <w:rsid w:val="00C50767"/>
    <w:rsid w:val="00C51406"/>
    <w:rsid w:val="00C51E63"/>
    <w:rsid w:val="00C53905"/>
    <w:rsid w:val="00C55FFA"/>
    <w:rsid w:val="00C566A5"/>
    <w:rsid w:val="00C601A8"/>
    <w:rsid w:val="00C60244"/>
    <w:rsid w:val="00C612AC"/>
    <w:rsid w:val="00C616A6"/>
    <w:rsid w:val="00C6178E"/>
    <w:rsid w:val="00C64222"/>
    <w:rsid w:val="00C6602E"/>
    <w:rsid w:val="00C71F56"/>
    <w:rsid w:val="00C72FA9"/>
    <w:rsid w:val="00C7482C"/>
    <w:rsid w:val="00C75345"/>
    <w:rsid w:val="00C80440"/>
    <w:rsid w:val="00C804B6"/>
    <w:rsid w:val="00C817C9"/>
    <w:rsid w:val="00C81E11"/>
    <w:rsid w:val="00C83D55"/>
    <w:rsid w:val="00C846C6"/>
    <w:rsid w:val="00C8740E"/>
    <w:rsid w:val="00C901C2"/>
    <w:rsid w:val="00C93127"/>
    <w:rsid w:val="00C93DBD"/>
    <w:rsid w:val="00C9420F"/>
    <w:rsid w:val="00C94C39"/>
    <w:rsid w:val="00C96E1A"/>
    <w:rsid w:val="00C97DD1"/>
    <w:rsid w:val="00CA0D39"/>
    <w:rsid w:val="00CA0D53"/>
    <w:rsid w:val="00CA2E2D"/>
    <w:rsid w:val="00CA430F"/>
    <w:rsid w:val="00CA45B7"/>
    <w:rsid w:val="00CA4610"/>
    <w:rsid w:val="00CA4B27"/>
    <w:rsid w:val="00CA6500"/>
    <w:rsid w:val="00CA70DF"/>
    <w:rsid w:val="00CA7664"/>
    <w:rsid w:val="00CA7B10"/>
    <w:rsid w:val="00CB2155"/>
    <w:rsid w:val="00CB3267"/>
    <w:rsid w:val="00CB33D5"/>
    <w:rsid w:val="00CB4C60"/>
    <w:rsid w:val="00CC0026"/>
    <w:rsid w:val="00CC055C"/>
    <w:rsid w:val="00CC0AE3"/>
    <w:rsid w:val="00CC1897"/>
    <w:rsid w:val="00CC2017"/>
    <w:rsid w:val="00CC20E7"/>
    <w:rsid w:val="00CC45D0"/>
    <w:rsid w:val="00CC7228"/>
    <w:rsid w:val="00CC7F81"/>
    <w:rsid w:val="00CD019F"/>
    <w:rsid w:val="00CD1952"/>
    <w:rsid w:val="00CD287D"/>
    <w:rsid w:val="00CD3C4B"/>
    <w:rsid w:val="00CD3DCE"/>
    <w:rsid w:val="00CD6F1F"/>
    <w:rsid w:val="00CE0C78"/>
    <w:rsid w:val="00CE1AFD"/>
    <w:rsid w:val="00CE326F"/>
    <w:rsid w:val="00CE53EB"/>
    <w:rsid w:val="00CE6152"/>
    <w:rsid w:val="00CE6ACD"/>
    <w:rsid w:val="00CF086A"/>
    <w:rsid w:val="00CF13D6"/>
    <w:rsid w:val="00CF442E"/>
    <w:rsid w:val="00CF4C79"/>
    <w:rsid w:val="00CF57E9"/>
    <w:rsid w:val="00CF5C62"/>
    <w:rsid w:val="00CF61DA"/>
    <w:rsid w:val="00CF6343"/>
    <w:rsid w:val="00CF71CF"/>
    <w:rsid w:val="00CF790B"/>
    <w:rsid w:val="00CF7C1D"/>
    <w:rsid w:val="00D01D80"/>
    <w:rsid w:val="00D037BA"/>
    <w:rsid w:val="00D03AEC"/>
    <w:rsid w:val="00D03AFE"/>
    <w:rsid w:val="00D0526D"/>
    <w:rsid w:val="00D05E0D"/>
    <w:rsid w:val="00D0645A"/>
    <w:rsid w:val="00D07437"/>
    <w:rsid w:val="00D07876"/>
    <w:rsid w:val="00D11748"/>
    <w:rsid w:val="00D11BC6"/>
    <w:rsid w:val="00D149EC"/>
    <w:rsid w:val="00D14FAE"/>
    <w:rsid w:val="00D1672B"/>
    <w:rsid w:val="00D1672E"/>
    <w:rsid w:val="00D17D23"/>
    <w:rsid w:val="00D20EAF"/>
    <w:rsid w:val="00D22780"/>
    <w:rsid w:val="00D22A05"/>
    <w:rsid w:val="00D2416A"/>
    <w:rsid w:val="00D25C02"/>
    <w:rsid w:val="00D30BB8"/>
    <w:rsid w:val="00D316FC"/>
    <w:rsid w:val="00D31C71"/>
    <w:rsid w:val="00D334C1"/>
    <w:rsid w:val="00D33D15"/>
    <w:rsid w:val="00D33F0F"/>
    <w:rsid w:val="00D34E15"/>
    <w:rsid w:val="00D357F7"/>
    <w:rsid w:val="00D36C5C"/>
    <w:rsid w:val="00D36E02"/>
    <w:rsid w:val="00D37D64"/>
    <w:rsid w:val="00D41EDB"/>
    <w:rsid w:val="00D42240"/>
    <w:rsid w:val="00D427B7"/>
    <w:rsid w:val="00D42B6F"/>
    <w:rsid w:val="00D47412"/>
    <w:rsid w:val="00D4751D"/>
    <w:rsid w:val="00D50AAC"/>
    <w:rsid w:val="00D50BF9"/>
    <w:rsid w:val="00D50EEC"/>
    <w:rsid w:val="00D51BEE"/>
    <w:rsid w:val="00D52490"/>
    <w:rsid w:val="00D5398C"/>
    <w:rsid w:val="00D54265"/>
    <w:rsid w:val="00D54CA7"/>
    <w:rsid w:val="00D55484"/>
    <w:rsid w:val="00D55815"/>
    <w:rsid w:val="00D56160"/>
    <w:rsid w:val="00D6018E"/>
    <w:rsid w:val="00D6169E"/>
    <w:rsid w:val="00D61B6A"/>
    <w:rsid w:val="00D61BBC"/>
    <w:rsid w:val="00D64057"/>
    <w:rsid w:val="00D64D26"/>
    <w:rsid w:val="00D70176"/>
    <w:rsid w:val="00D705F5"/>
    <w:rsid w:val="00D70916"/>
    <w:rsid w:val="00D7311A"/>
    <w:rsid w:val="00D74023"/>
    <w:rsid w:val="00D74025"/>
    <w:rsid w:val="00D743D2"/>
    <w:rsid w:val="00D7702B"/>
    <w:rsid w:val="00D827A5"/>
    <w:rsid w:val="00D829A3"/>
    <w:rsid w:val="00D83B5E"/>
    <w:rsid w:val="00D84F56"/>
    <w:rsid w:val="00D84FA2"/>
    <w:rsid w:val="00D85C2F"/>
    <w:rsid w:val="00D91173"/>
    <w:rsid w:val="00D9144F"/>
    <w:rsid w:val="00D91A37"/>
    <w:rsid w:val="00D91EC4"/>
    <w:rsid w:val="00D91FD0"/>
    <w:rsid w:val="00D92C13"/>
    <w:rsid w:val="00D94664"/>
    <w:rsid w:val="00D94E2B"/>
    <w:rsid w:val="00D94E65"/>
    <w:rsid w:val="00D95705"/>
    <w:rsid w:val="00DA0E65"/>
    <w:rsid w:val="00DA1753"/>
    <w:rsid w:val="00DA22DA"/>
    <w:rsid w:val="00DA246A"/>
    <w:rsid w:val="00DA3858"/>
    <w:rsid w:val="00DA3AF4"/>
    <w:rsid w:val="00DA3F29"/>
    <w:rsid w:val="00DA4EF0"/>
    <w:rsid w:val="00DA5609"/>
    <w:rsid w:val="00DA6736"/>
    <w:rsid w:val="00DA6C63"/>
    <w:rsid w:val="00DB050A"/>
    <w:rsid w:val="00DB2353"/>
    <w:rsid w:val="00DB59FC"/>
    <w:rsid w:val="00DB60C6"/>
    <w:rsid w:val="00DB612F"/>
    <w:rsid w:val="00DB61BC"/>
    <w:rsid w:val="00DB68D9"/>
    <w:rsid w:val="00DB6905"/>
    <w:rsid w:val="00DC0446"/>
    <w:rsid w:val="00DC0FC0"/>
    <w:rsid w:val="00DC1607"/>
    <w:rsid w:val="00DC24BC"/>
    <w:rsid w:val="00DC28A3"/>
    <w:rsid w:val="00DC292B"/>
    <w:rsid w:val="00DC2C11"/>
    <w:rsid w:val="00DC467F"/>
    <w:rsid w:val="00DC5788"/>
    <w:rsid w:val="00DC61E7"/>
    <w:rsid w:val="00DC7400"/>
    <w:rsid w:val="00DC7E43"/>
    <w:rsid w:val="00DC7F54"/>
    <w:rsid w:val="00DD0879"/>
    <w:rsid w:val="00DD0A86"/>
    <w:rsid w:val="00DD22E8"/>
    <w:rsid w:val="00DD452B"/>
    <w:rsid w:val="00DD5858"/>
    <w:rsid w:val="00DD6553"/>
    <w:rsid w:val="00DD76F9"/>
    <w:rsid w:val="00DE315F"/>
    <w:rsid w:val="00DE4475"/>
    <w:rsid w:val="00DE530B"/>
    <w:rsid w:val="00DF10C3"/>
    <w:rsid w:val="00DF1761"/>
    <w:rsid w:val="00DF315C"/>
    <w:rsid w:val="00DF33C6"/>
    <w:rsid w:val="00DF33EC"/>
    <w:rsid w:val="00DF3BAC"/>
    <w:rsid w:val="00DF3F98"/>
    <w:rsid w:val="00DF4359"/>
    <w:rsid w:val="00DF69DF"/>
    <w:rsid w:val="00E00054"/>
    <w:rsid w:val="00E00688"/>
    <w:rsid w:val="00E00B01"/>
    <w:rsid w:val="00E016DE"/>
    <w:rsid w:val="00E0273D"/>
    <w:rsid w:val="00E02CA0"/>
    <w:rsid w:val="00E02F78"/>
    <w:rsid w:val="00E03288"/>
    <w:rsid w:val="00E039DB"/>
    <w:rsid w:val="00E04D8D"/>
    <w:rsid w:val="00E0668A"/>
    <w:rsid w:val="00E07254"/>
    <w:rsid w:val="00E07D1C"/>
    <w:rsid w:val="00E1046A"/>
    <w:rsid w:val="00E128AA"/>
    <w:rsid w:val="00E12A69"/>
    <w:rsid w:val="00E12D55"/>
    <w:rsid w:val="00E12F8B"/>
    <w:rsid w:val="00E136C9"/>
    <w:rsid w:val="00E16594"/>
    <w:rsid w:val="00E16672"/>
    <w:rsid w:val="00E207E6"/>
    <w:rsid w:val="00E21269"/>
    <w:rsid w:val="00E219E7"/>
    <w:rsid w:val="00E2224C"/>
    <w:rsid w:val="00E2381A"/>
    <w:rsid w:val="00E245F7"/>
    <w:rsid w:val="00E250F9"/>
    <w:rsid w:val="00E25178"/>
    <w:rsid w:val="00E255E8"/>
    <w:rsid w:val="00E25BAE"/>
    <w:rsid w:val="00E27CDE"/>
    <w:rsid w:val="00E30A8A"/>
    <w:rsid w:val="00E314B0"/>
    <w:rsid w:val="00E32BD7"/>
    <w:rsid w:val="00E32D13"/>
    <w:rsid w:val="00E32E6C"/>
    <w:rsid w:val="00E34836"/>
    <w:rsid w:val="00E34BE4"/>
    <w:rsid w:val="00E3586F"/>
    <w:rsid w:val="00E35971"/>
    <w:rsid w:val="00E36410"/>
    <w:rsid w:val="00E36FAA"/>
    <w:rsid w:val="00E40405"/>
    <w:rsid w:val="00E40434"/>
    <w:rsid w:val="00E41450"/>
    <w:rsid w:val="00E43558"/>
    <w:rsid w:val="00E44936"/>
    <w:rsid w:val="00E44A5B"/>
    <w:rsid w:val="00E46F23"/>
    <w:rsid w:val="00E47F76"/>
    <w:rsid w:val="00E50477"/>
    <w:rsid w:val="00E50E30"/>
    <w:rsid w:val="00E52CB0"/>
    <w:rsid w:val="00E5322C"/>
    <w:rsid w:val="00E5428F"/>
    <w:rsid w:val="00E54EC8"/>
    <w:rsid w:val="00E5615E"/>
    <w:rsid w:val="00E563FC"/>
    <w:rsid w:val="00E56909"/>
    <w:rsid w:val="00E60007"/>
    <w:rsid w:val="00E614B3"/>
    <w:rsid w:val="00E62D74"/>
    <w:rsid w:val="00E6515A"/>
    <w:rsid w:val="00E65FB5"/>
    <w:rsid w:val="00E660E8"/>
    <w:rsid w:val="00E661AA"/>
    <w:rsid w:val="00E66B80"/>
    <w:rsid w:val="00E66EA5"/>
    <w:rsid w:val="00E70DCB"/>
    <w:rsid w:val="00E70E45"/>
    <w:rsid w:val="00E72B2B"/>
    <w:rsid w:val="00E72B6E"/>
    <w:rsid w:val="00E7456F"/>
    <w:rsid w:val="00E77928"/>
    <w:rsid w:val="00E8065D"/>
    <w:rsid w:val="00E807E7"/>
    <w:rsid w:val="00E80BDA"/>
    <w:rsid w:val="00E81328"/>
    <w:rsid w:val="00E8265D"/>
    <w:rsid w:val="00E82795"/>
    <w:rsid w:val="00E828DC"/>
    <w:rsid w:val="00E82937"/>
    <w:rsid w:val="00E84369"/>
    <w:rsid w:val="00E84841"/>
    <w:rsid w:val="00E8583E"/>
    <w:rsid w:val="00E8687A"/>
    <w:rsid w:val="00E90601"/>
    <w:rsid w:val="00E90999"/>
    <w:rsid w:val="00E90CE6"/>
    <w:rsid w:val="00E912A6"/>
    <w:rsid w:val="00E9257F"/>
    <w:rsid w:val="00E92C46"/>
    <w:rsid w:val="00E93AD8"/>
    <w:rsid w:val="00E96498"/>
    <w:rsid w:val="00EA136B"/>
    <w:rsid w:val="00EA17DA"/>
    <w:rsid w:val="00EA2249"/>
    <w:rsid w:val="00EA2E4F"/>
    <w:rsid w:val="00EA44ED"/>
    <w:rsid w:val="00EA7145"/>
    <w:rsid w:val="00EA7500"/>
    <w:rsid w:val="00EA77E3"/>
    <w:rsid w:val="00EB39EE"/>
    <w:rsid w:val="00EB3EB2"/>
    <w:rsid w:val="00EB5744"/>
    <w:rsid w:val="00EC03B7"/>
    <w:rsid w:val="00EC06F2"/>
    <w:rsid w:val="00EC076F"/>
    <w:rsid w:val="00EC129F"/>
    <w:rsid w:val="00EC3E8B"/>
    <w:rsid w:val="00EC41B2"/>
    <w:rsid w:val="00EC4342"/>
    <w:rsid w:val="00EC4CBA"/>
    <w:rsid w:val="00EC5EA1"/>
    <w:rsid w:val="00EC63BE"/>
    <w:rsid w:val="00EC6706"/>
    <w:rsid w:val="00EC6936"/>
    <w:rsid w:val="00EC77F2"/>
    <w:rsid w:val="00ED0C42"/>
    <w:rsid w:val="00ED1367"/>
    <w:rsid w:val="00ED21B0"/>
    <w:rsid w:val="00ED2776"/>
    <w:rsid w:val="00ED2DA6"/>
    <w:rsid w:val="00ED3CA3"/>
    <w:rsid w:val="00ED40A1"/>
    <w:rsid w:val="00ED5421"/>
    <w:rsid w:val="00ED5F4D"/>
    <w:rsid w:val="00ED6E03"/>
    <w:rsid w:val="00ED7468"/>
    <w:rsid w:val="00EE23E3"/>
    <w:rsid w:val="00EE24C0"/>
    <w:rsid w:val="00EE2CCF"/>
    <w:rsid w:val="00EE5405"/>
    <w:rsid w:val="00EE6F9A"/>
    <w:rsid w:val="00EF04ED"/>
    <w:rsid w:val="00EF2FF4"/>
    <w:rsid w:val="00EF3D75"/>
    <w:rsid w:val="00EF43FD"/>
    <w:rsid w:val="00F0080E"/>
    <w:rsid w:val="00F010D8"/>
    <w:rsid w:val="00F0491E"/>
    <w:rsid w:val="00F07236"/>
    <w:rsid w:val="00F079C4"/>
    <w:rsid w:val="00F114D7"/>
    <w:rsid w:val="00F1269D"/>
    <w:rsid w:val="00F149FB"/>
    <w:rsid w:val="00F14C31"/>
    <w:rsid w:val="00F152EF"/>
    <w:rsid w:val="00F16338"/>
    <w:rsid w:val="00F16D1C"/>
    <w:rsid w:val="00F209BF"/>
    <w:rsid w:val="00F211C3"/>
    <w:rsid w:val="00F21504"/>
    <w:rsid w:val="00F2192E"/>
    <w:rsid w:val="00F219AF"/>
    <w:rsid w:val="00F21D0F"/>
    <w:rsid w:val="00F21E6C"/>
    <w:rsid w:val="00F279F8"/>
    <w:rsid w:val="00F307AA"/>
    <w:rsid w:val="00F30C4B"/>
    <w:rsid w:val="00F31558"/>
    <w:rsid w:val="00F3180C"/>
    <w:rsid w:val="00F3180E"/>
    <w:rsid w:val="00F32B58"/>
    <w:rsid w:val="00F339D1"/>
    <w:rsid w:val="00F34F2E"/>
    <w:rsid w:val="00F36B18"/>
    <w:rsid w:val="00F37315"/>
    <w:rsid w:val="00F40384"/>
    <w:rsid w:val="00F4086F"/>
    <w:rsid w:val="00F41292"/>
    <w:rsid w:val="00F41E2B"/>
    <w:rsid w:val="00F423D9"/>
    <w:rsid w:val="00F44D4F"/>
    <w:rsid w:val="00F45729"/>
    <w:rsid w:val="00F476D2"/>
    <w:rsid w:val="00F4789F"/>
    <w:rsid w:val="00F50DD0"/>
    <w:rsid w:val="00F510CE"/>
    <w:rsid w:val="00F519AF"/>
    <w:rsid w:val="00F51DE9"/>
    <w:rsid w:val="00F525DF"/>
    <w:rsid w:val="00F53DEE"/>
    <w:rsid w:val="00F54ADF"/>
    <w:rsid w:val="00F551CE"/>
    <w:rsid w:val="00F55B77"/>
    <w:rsid w:val="00F5609C"/>
    <w:rsid w:val="00F5750B"/>
    <w:rsid w:val="00F613EB"/>
    <w:rsid w:val="00F617B6"/>
    <w:rsid w:val="00F620A3"/>
    <w:rsid w:val="00F63965"/>
    <w:rsid w:val="00F64DBE"/>
    <w:rsid w:val="00F65CC9"/>
    <w:rsid w:val="00F67D3C"/>
    <w:rsid w:val="00F7164A"/>
    <w:rsid w:val="00F71971"/>
    <w:rsid w:val="00F733AC"/>
    <w:rsid w:val="00F74436"/>
    <w:rsid w:val="00F74B22"/>
    <w:rsid w:val="00F75BF3"/>
    <w:rsid w:val="00F76B20"/>
    <w:rsid w:val="00F80152"/>
    <w:rsid w:val="00F80FB7"/>
    <w:rsid w:val="00F81ABB"/>
    <w:rsid w:val="00F82E94"/>
    <w:rsid w:val="00F84AF0"/>
    <w:rsid w:val="00F84D38"/>
    <w:rsid w:val="00F852A9"/>
    <w:rsid w:val="00F87F7D"/>
    <w:rsid w:val="00F91BBD"/>
    <w:rsid w:val="00F91FBB"/>
    <w:rsid w:val="00F93E60"/>
    <w:rsid w:val="00F94545"/>
    <w:rsid w:val="00F94776"/>
    <w:rsid w:val="00F94C4D"/>
    <w:rsid w:val="00F9556A"/>
    <w:rsid w:val="00F955D5"/>
    <w:rsid w:val="00F97727"/>
    <w:rsid w:val="00F97EE9"/>
    <w:rsid w:val="00FA1FDC"/>
    <w:rsid w:val="00FA2E85"/>
    <w:rsid w:val="00FA2F91"/>
    <w:rsid w:val="00FA3CFC"/>
    <w:rsid w:val="00FA4A6C"/>
    <w:rsid w:val="00FA5306"/>
    <w:rsid w:val="00FA53E1"/>
    <w:rsid w:val="00FA56BB"/>
    <w:rsid w:val="00FA6FC1"/>
    <w:rsid w:val="00FA734D"/>
    <w:rsid w:val="00FA7D13"/>
    <w:rsid w:val="00FB0A03"/>
    <w:rsid w:val="00FB0AA9"/>
    <w:rsid w:val="00FB16BB"/>
    <w:rsid w:val="00FB1984"/>
    <w:rsid w:val="00FB2109"/>
    <w:rsid w:val="00FB2C70"/>
    <w:rsid w:val="00FB3223"/>
    <w:rsid w:val="00FB7148"/>
    <w:rsid w:val="00FC1999"/>
    <w:rsid w:val="00FC37C2"/>
    <w:rsid w:val="00FC3B87"/>
    <w:rsid w:val="00FC3BE7"/>
    <w:rsid w:val="00FC4CA7"/>
    <w:rsid w:val="00FC6137"/>
    <w:rsid w:val="00FC63ED"/>
    <w:rsid w:val="00FC681A"/>
    <w:rsid w:val="00FC6AAE"/>
    <w:rsid w:val="00FD07F8"/>
    <w:rsid w:val="00FD4103"/>
    <w:rsid w:val="00FD4240"/>
    <w:rsid w:val="00FD48F2"/>
    <w:rsid w:val="00FD49F3"/>
    <w:rsid w:val="00FD511E"/>
    <w:rsid w:val="00FD5721"/>
    <w:rsid w:val="00FD5F80"/>
    <w:rsid w:val="00FE08D3"/>
    <w:rsid w:val="00FE0C49"/>
    <w:rsid w:val="00FE0F39"/>
    <w:rsid w:val="00FE4224"/>
    <w:rsid w:val="00FE4B41"/>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CAE4BC9D-D4DA-4842-A685-F5EF48E0E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rsid w:val="007B0733"/>
    <w:rPr>
      <w:sz w:val="16"/>
      <w:szCs w:val="16"/>
    </w:rPr>
  </w:style>
  <w:style w:type="paragraph" w:styleId="a7">
    <w:name w:val="annotation text"/>
    <w:basedOn w:val="a"/>
    <w:semiHidden/>
    <w:rsid w:val="007B0733"/>
    <w:rPr>
      <w:sz w:val="20"/>
      <w:szCs w:val="20"/>
    </w:rPr>
  </w:style>
  <w:style w:type="table" w:styleId="a8">
    <w:name w:val="Table Grid"/>
    <w:basedOn w:val="a2"/>
    <w:uiPriority w:val="3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
    <w:basedOn w:val="a"/>
    <w:link w:val="Char4"/>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8">
    <w:name w:val="Placeholder Text"/>
    <w:basedOn w:val="a1"/>
    <w:uiPriority w:val="99"/>
    <w:semiHidden/>
    <w:rsid w:val="00561742"/>
    <w:rPr>
      <w:color w:val="808080"/>
    </w:rPr>
  </w:style>
  <w:style w:type="character" w:customStyle="1" w:styleId="Char4">
    <w:name w:val="列出段落 Char"/>
    <w:aliases w:val="- Bullets Char"/>
    <w:basedOn w:val="a1"/>
    <w:link w:val="af3"/>
    <w:uiPriority w:val="34"/>
    <w:qFormat/>
    <w:locked/>
    <w:rsid w:val="00BB0C18"/>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F51776-417C-4350-B6A2-23176F1AC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8906</TotalTime>
  <Pages>7</Pages>
  <Words>3605</Words>
  <Characters>20551</Characters>
  <Application>Microsoft Office Word</Application>
  <DocSecurity>0</DocSecurity>
  <Lines>171</Lines>
  <Paragraphs>48</Paragraphs>
  <ScaleCrop>false</ScaleCrop>
  <Company>vivo mobile communication co.</Company>
  <LinksUpToDate>false</LinksUpToDate>
  <CharactersWithSpaces>24108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jizichao@vivo.com</dc:creator>
  <cp:keywords/>
  <dc:description/>
  <cp:lastModifiedBy>shenxd</cp:lastModifiedBy>
  <cp:revision>71</cp:revision>
  <cp:lastPrinted>2008-12-09T03:19:00Z</cp:lastPrinted>
  <dcterms:created xsi:type="dcterms:W3CDTF">2017-01-06T03:32:00Z</dcterms:created>
  <dcterms:modified xsi:type="dcterms:W3CDTF">2017-11-18T06:26:00Z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